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6d30" w14:textId="6076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8 июля 2025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союза, утвержденный распоряжением Совета Евразийской экономической комиссии от 29 октября 2021 г. № 19,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в графе второй слова "2022 – 2024 годы" заменить словами "IV квартал 2027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в графе второй слова "I квартал 2025 г." заменить словами "IV квартал 2027 г.".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