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9ba9" w14:textId="17d9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план мероприятий ("дорожную карту") по созданию условий для обеспечения беспрепятственного перемещения товаров Евразийского экономического союза с территории государства – члена Евразийского экономического союза, не имеющего общей границы ни с одним из государств-членов, на территорию другого государства-члена через территории государств, не являющихся членами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6 сентября 2024 года № 17.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("дорожной карты") по созданию условий для обеспечения беспрепятственного перемещения товаров Евразийского экономического союза с территории государства – члена Евразийского экономического союза, не имеющего общей границы ни с одним из государств-членов, на территорию другого государства-члена через территории государств, не являющихся членами Евразийского экономического союза, утвержденного распоряжением Совета Евразийской экономической комиссии от 2 декабря 2021 г. № 23, в графе четвертой слова "до 1 июля 2024 г." заменить словами "до 31 декабря 2025 г.".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