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50b7" w14:textId="6755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маркировке биологически активных добавок к пище средствами идентификации</w:t>
      </w:r>
    </w:p>
    <w:p>
      <w:pPr>
        <w:spacing w:after="0"/>
        <w:ind w:left="0"/>
        <w:jc w:val="both"/>
      </w:pPr>
      <w:r>
        <w:rPr>
          <w:rFonts w:ascii="Times New Roman"/>
          <w:b w:val="false"/>
          <w:i w:val="false"/>
          <w:color w:val="000000"/>
          <w:sz w:val="28"/>
        </w:rPr>
        <w:t>Решение Совета Евразийской экономической комиссии от 24 сентября 2024 года № 99.</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1. Государства – члены Евразийского экономического союза (далее – государства-члены) самостоятельно определяют дату введения и порядок маркировки средствами идентификации (далее – маркировка) биологически активных добавок к пище (далее – товары) на своей территории в соответствии с настоящим Решением и уведомляют Евразийскую экономическую комиссию (далее – Комиссия) о такой дате не позднее чем за 6 месяцев до ее наступления.</w:t>
      </w:r>
    </w:p>
    <w:bookmarkEnd w:id="1"/>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маркировке подлежат товары, включенные в перечень товаров, подлежащих маркировке средствами идентификации, утвержденный настоящим Решением (далее – перечень), и имеющие действующее свидетельство о государственной регистрации, выданное на биологически активные добавки к пище;</w:t>
      </w:r>
    </w:p>
    <w:bookmarkEnd w:id="3"/>
    <w:bookmarkStart w:name="z8" w:id="4"/>
    <w:p>
      <w:pPr>
        <w:spacing w:after="0"/>
        <w:ind w:left="0"/>
        <w:jc w:val="both"/>
      </w:pPr>
      <w:r>
        <w:rPr>
          <w:rFonts w:ascii="Times New Roman"/>
          <w:b w:val="false"/>
          <w:i w:val="false"/>
          <w:color w:val="000000"/>
          <w:sz w:val="28"/>
        </w:rPr>
        <w:t>
      маркировка товаров осуществляется средствами идентификации, соответствующими характеристикам, утвержденным настоящим Решением;</w:t>
      </w:r>
    </w:p>
    <w:bookmarkEnd w:id="4"/>
    <w:bookmarkStart w:name="z9" w:id="5"/>
    <w:p>
      <w:pPr>
        <w:spacing w:after="0"/>
        <w:ind w:left="0"/>
        <w:jc w:val="both"/>
      </w:pPr>
      <w:r>
        <w:rPr>
          <w:rFonts w:ascii="Times New Roman"/>
          <w:b w:val="false"/>
          <w:i w:val="false"/>
          <w:color w:val="000000"/>
          <w:sz w:val="28"/>
        </w:rPr>
        <w:t>
      необходимость маркировки остатков товаров, а также сроки нахождения в обороте немаркированных товаров, включенных в перечень, определяются законодательством государства-члена;</w:t>
      </w:r>
    </w:p>
    <w:bookmarkEnd w:id="5"/>
    <w:bookmarkStart w:name="z10" w:id="6"/>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–операторы);</w:t>
      </w:r>
    </w:p>
    <w:bookmarkEnd w:id="6"/>
    <w:bookmarkStart w:name="z11" w:id="7"/>
    <w:p>
      <w:pPr>
        <w:spacing w:after="0"/>
        <w:ind w:left="0"/>
        <w:jc w:val="both"/>
      </w:pPr>
      <w:r>
        <w:rPr>
          <w:rFonts w:ascii="Times New Roman"/>
          <w:b w:val="false"/>
          <w:i w:val="false"/>
          <w:color w:val="000000"/>
          <w:sz w:val="28"/>
        </w:rPr>
        <w:t xml:space="preserve">
      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5 марта 2021 г. № 19 (далее – базовая модель);</w:t>
      </w:r>
    </w:p>
    <w:bookmarkEnd w:id="7"/>
    <w:bookmarkStart w:name="z12" w:id="8"/>
    <w:p>
      <w:pPr>
        <w:spacing w:after="0"/>
        <w:ind w:left="0"/>
        <w:jc w:val="both"/>
      </w:pPr>
      <w:r>
        <w:rPr>
          <w:rFonts w:ascii="Times New Roman"/>
          <w:b w:val="false"/>
          <w:i w:val="false"/>
          <w:color w:val="000000"/>
          <w:sz w:val="28"/>
        </w:rPr>
        <w:t xml:space="preserve">
      государства-члены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8"/>
    <w:bookmarkStart w:name="z13" w:id="9"/>
    <w:p>
      <w:pPr>
        <w:spacing w:after="0"/>
        <w:ind w:left="0"/>
        <w:jc w:val="both"/>
      </w:pPr>
      <w:r>
        <w:rPr>
          <w:rFonts w:ascii="Times New Roman"/>
          <w:b w:val="false"/>
          <w:i w:val="false"/>
          <w:color w:val="000000"/>
          <w:sz w:val="28"/>
        </w:rPr>
        <w:t>
      3. Утвердить прилагаемые: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характеристики</w:t>
      </w:r>
      <w:r>
        <w:rPr>
          <w:rFonts w:ascii="Times New Roman"/>
          <w:b w:val="false"/>
          <w:i w:val="false"/>
          <w:color w:val="000000"/>
          <w:sz w:val="28"/>
        </w:rPr>
        <w:t xml:space="preserve"> 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 – членов и Евразийской экономической комиссией, а также срокам передачи таких сведений;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минимальный состав</w:t>
      </w:r>
      <w:r>
        <w:rPr>
          <w:rFonts w:ascii="Times New Roman"/>
          <w:b w:val="false"/>
          <w:i w:val="false"/>
          <w:color w:val="000000"/>
          <w:sz w:val="28"/>
        </w:rPr>
        <w:t xml:space="preserve">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Start w:name="z18" w:id="10"/>
    <w:p>
      <w:pPr>
        <w:spacing w:after="0"/>
        <w:ind w:left="0"/>
        <w:jc w:val="both"/>
      </w:pPr>
      <w:r>
        <w:rPr>
          <w:rFonts w:ascii="Times New Roman"/>
          <w:b w:val="false"/>
          <w:i w:val="false"/>
          <w:color w:val="000000"/>
          <w:sz w:val="28"/>
        </w:rPr>
        <w:t xml:space="preserve">
      4. Операторы государств-членов, в которых введена маркировка товаров средствами идентификации, обеспечивают на основе двухсторонних соглашений и в соответствии с положениями базовой модели организацию информационного взаимодействия с операторами других государств-членов в целях заказа и выдачи кодов маркировки не позднее 30 дней с даты вступления настоящего Решения в силу. </w:t>
      </w:r>
    </w:p>
    <w:bookmarkEnd w:id="10"/>
    <w:bookmarkStart w:name="z19" w:id="11"/>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11"/>
    <w:bookmarkStart w:name="z20" w:id="1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1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сентября 2024 г. № 99</w:t>
            </w:r>
          </w:p>
        </w:tc>
      </w:tr>
    </w:tbl>
    <w:bookmarkStart w:name="z22" w:id="13"/>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подлежащих маркировке средствами идентификации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 1208 90 000 0, 1210 20 900 0, 1211 90 860 8, 1212 21 000 0, 1212 99 950 9, 1302 19 900 0, 1302 20, 1504 10 100 0, 1504 20, 1515 11 000 0, 1515 19 900 0, 1515 90 690 0, 1515 90 890 0, 1516 10, 1517 90 990 0, 1602 90 990 9, 1603 00 100 0, 1702 30 500 0, 1702 40 900 0, 1702 60 950 0, 1702 90 950 0, 1704 90 550 0, 1704 90 710 0, 1704 90 820 0, 1806 31 000 0, 1806 32, 1806 90 310 0, 1806 90 700 0, 1806 90 900 0, 1901 90 980 0, 1904 10 900 0, 2101 12 920 1, 2102 20 110 0, 2106 10 800 0, 2106 90 580 0, 2106 90 930 0, 2106 90 980 1, 2106 90 980 3, 2106 90 980 8, 2202 10 000 0, 2202 99 180 0, 2202 99 910 0, 2922 41 000 0, 2922 42 000 0, 2922 49 850 0, 2923 20 000 0, 2923 90 000 9, 2925 29 000 0, 2936, 3001 20, 3002 49 000 1, 3002 90 300 0, 3502 90 700 0, 3503 00, 3802 10 000 0, 3913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 активные добавки к пище</w:t>
            </w:r>
          </w:p>
        </w:tc>
      </w:tr>
    </w:tbl>
    <w:bookmarkStart w:name="z23" w:id="14"/>
    <w:p>
      <w:pPr>
        <w:spacing w:after="0"/>
        <w:ind w:left="0"/>
        <w:jc w:val="both"/>
      </w:pPr>
      <w:r>
        <w:rPr>
          <w:rFonts w:ascii="Times New Roman"/>
          <w:b w:val="false"/>
          <w:i w:val="false"/>
          <w:color w:val="000000"/>
          <w:sz w:val="28"/>
        </w:rPr>
        <w:t>
      Примечание. Для целей применения настоящего перечня необходимо руководствоваться только наличием действующего свидетельства о государственной регистрации, выданного на биологически активные добавки к пище и кодом ТН ВЭД ЕАЭС.</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сентября 2024 г. № 99</w:t>
            </w:r>
          </w:p>
        </w:tc>
      </w:tr>
    </w:tbl>
    <w:bookmarkStart w:name="z25" w:id="15"/>
    <w:p>
      <w:pPr>
        <w:spacing w:after="0"/>
        <w:ind w:left="0"/>
        <w:jc w:val="left"/>
      </w:pPr>
      <w:r>
        <w:rPr>
          <w:rFonts w:ascii="Times New Roman"/>
          <w:b/>
          <w:i w:val="false"/>
          <w:color w:val="000000"/>
        </w:rPr>
        <w:t xml:space="preserve"> ХАРАКТЕРИСТИКИ</w:t>
      </w:r>
      <w:r>
        <w:br/>
      </w:r>
      <w:r>
        <w:rPr>
          <w:rFonts w:ascii="Times New Roman"/>
          <w:b/>
          <w:i w:val="false"/>
          <w:color w:val="000000"/>
        </w:rPr>
        <w:t>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bookmarkEnd w:id="15"/>
    <w:bookmarkStart w:name="z26" w:id="16"/>
    <w:p>
      <w:pPr>
        <w:spacing w:after="0"/>
        <w:ind w:left="0"/>
        <w:jc w:val="both"/>
      </w:pPr>
      <w:r>
        <w:rPr>
          <w:rFonts w:ascii="Times New Roman"/>
          <w:b w:val="false"/>
          <w:i w:val="false"/>
          <w:color w:val="000000"/>
          <w:sz w:val="28"/>
        </w:rPr>
        <w:t xml:space="preserve">
      1. Настоящий документ разработан в соответствии с </w:t>
      </w:r>
      <w:r>
        <w:rPr>
          <w:rFonts w:ascii="Times New Roman"/>
          <w:b w:val="false"/>
          <w:i w:val="false"/>
          <w:color w:val="000000"/>
          <w:sz w:val="28"/>
        </w:rPr>
        <w:t>подпунктом "а"</w:t>
      </w:r>
      <w:r>
        <w:rPr>
          <w:rFonts w:ascii="Times New Roman"/>
          <w:b w:val="false"/>
          <w:i w:val="false"/>
          <w:color w:val="000000"/>
          <w:sz w:val="28"/>
        </w:rPr>
        <w:t xml:space="preserve"> пункта 1 статьи 5 Соглашения о маркировке товаров средствами идентификации в Евразийском экономическом союзе от 2 февраля 2018 года.</w:t>
      </w:r>
    </w:p>
    <w:bookmarkEnd w:id="16"/>
    <w:bookmarkStart w:name="z27" w:id="17"/>
    <w:p>
      <w:pPr>
        <w:spacing w:after="0"/>
        <w:ind w:left="0"/>
        <w:jc w:val="both"/>
      </w:pPr>
      <w:r>
        <w:rPr>
          <w:rFonts w:ascii="Times New Roman"/>
          <w:b w:val="false"/>
          <w:i w:val="false"/>
          <w:color w:val="000000"/>
          <w:sz w:val="28"/>
        </w:rPr>
        <w:t>
      2. Для маркировки потребительской и групповой упаковки товаров, указанных в перечне товаров, подлежащих маркировке средствами идентификации, утвержденном Решением Совета Евразийской экономической комиссии от 24 сентября 2024 г. № 99, используется средство идентификации – уникальная последовательность символов, представленная в виде двумерного штрихового кода в формате Data Matrix GS1,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кода маркировки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w:t>
      </w:r>
    </w:p>
    <w:bookmarkEnd w:id="17"/>
    <w:bookmarkStart w:name="z28" w:id="18"/>
    <w:p>
      <w:pPr>
        <w:spacing w:after="0"/>
        <w:ind w:left="0"/>
        <w:jc w:val="both"/>
      </w:pPr>
      <w:r>
        <w:rPr>
          <w:rFonts w:ascii="Times New Roman"/>
          <w:b w:val="false"/>
          <w:i w:val="false"/>
          <w:color w:val="000000"/>
          <w:sz w:val="28"/>
        </w:rPr>
        <w:t>
      3. Средство идентификации включает в себя следующие данные:</w:t>
      </w:r>
    </w:p>
    <w:bookmarkEnd w:id="18"/>
    <w:bookmarkStart w:name="z29" w:id="19"/>
    <w:p>
      <w:pPr>
        <w:spacing w:after="0"/>
        <w:ind w:left="0"/>
        <w:jc w:val="both"/>
      </w:pPr>
      <w:r>
        <w:rPr>
          <w:rFonts w:ascii="Times New Roman"/>
          <w:b w:val="false"/>
          <w:i w:val="false"/>
          <w:color w:val="000000"/>
          <w:sz w:val="28"/>
        </w:rPr>
        <w:t>
      первая группа данных (идентификатор применения (01)) – глобальный идентификационный номер торговой единицы (GTIN), который состоит из 14 цифровых символов;</w:t>
      </w:r>
    </w:p>
    <w:bookmarkEnd w:id="19"/>
    <w:bookmarkStart w:name="z30" w:id="20"/>
    <w:p>
      <w:pPr>
        <w:spacing w:after="0"/>
        <w:ind w:left="0"/>
        <w:jc w:val="both"/>
      </w:pPr>
      <w:r>
        <w:rPr>
          <w:rFonts w:ascii="Times New Roman"/>
          <w:b w:val="false"/>
          <w:i w:val="false"/>
          <w:color w:val="000000"/>
          <w:sz w:val="28"/>
        </w:rPr>
        <w:t>
      вторая группа данных (идентификатор применения (21)) – индивидуальный серийный номер товара (упаковки товара), который состоит из 13 символов (цифр, строчных и прописных букв латинского алфавита, а также специальных символов (! ” % &amp; ’ * + - . / _ , : ; = &lt; &gt; ?)). В качестве первого символа указывается идентификатор государства-члена, в котором данный код был эмитирован (1 – Республика Армения, 2 – Республика Беларусь, 3 – Республика Казахстан, 4 – Кыргызская Республика, 5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w:t>
      </w:r>
    </w:p>
    <w:bookmarkEnd w:id="20"/>
    <w:bookmarkStart w:name="z31" w:id="21"/>
    <w:p>
      <w:pPr>
        <w:spacing w:after="0"/>
        <w:ind w:left="0"/>
        <w:jc w:val="both"/>
      </w:pPr>
      <w:r>
        <w:rPr>
          <w:rFonts w:ascii="Times New Roman"/>
          <w:b w:val="false"/>
          <w:i w:val="false"/>
          <w:color w:val="000000"/>
          <w:sz w:val="28"/>
        </w:rPr>
        <w:t>
      третья группа данных (идентификатор применения (91)) – код, который состоит из 4 символов (цифр, строчных и прописных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ASCII;</w:t>
      </w:r>
    </w:p>
    <w:bookmarkEnd w:id="21"/>
    <w:bookmarkStart w:name="z32" w:id="22"/>
    <w:p>
      <w:pPr>
        <w:spacing w:after="0"/>
        <w:ind w:left="0"/>
        <w:jc w:val="both"/>
      </w:pPr>
      <w:r>
        <w:rPr>
          <w:rFonts w:ascii="Times New Roman"/>
          <w:b w:val="false"/>
          <w:i w:val="false"/>
          <w:color w:val="000000"/>
          <w:sz w:val="28"/>
        </w:rPr>
        <w:t>
      четвертая группа данных (идентификатор применения (92)) – код, который состоит из 44 символов (цифр, строчных и прописных букв латинского алфавита, а также специальных символов).</w:t>
      </w:r>
    </w:p>
    <w:bookmarkEnd w:id="22"/>
    <w:bookmarkStart w:name="z33" w:id="23"/>
    <w:p>
      <w:pPr>
        <w:spacing w:after="0"/>
        <w:ind w:left="0"/>
        <w:jc w:val="both"/>
      </w:pPr>
      <w:r>
        <w:rPr>
          <w:rFonts w:ascii="Times New Roman"/>
          <w:b w:val="false"/>
          <w:i w:val="false"/>
          <w:color w:val="000000"/>
          <w:sz w:val="28"/>
        </w:rPr>
        <w:t xml:space="preserve">
      Третья и четвертая группы данных используются в соответствии с </w:t>
      </w:r>
      <w:r>
        <w:rPr>
          <w:rFonts w:ascii="Times New Roman"/>
          <w:b w:val="false"/>
          <w:i w:val="false"/>
          <w:color w:val="000000"/>
          <w:sz w:val="28"/>
        </w:rPr>
        <w:t>подпунктами "а"</w:t>
      </w:r>
      <w:r>
        <w:rPr>
          <w:rFonts w:ascii="Times New Roman"/>
          <w:b w:val="false"/>
          <w:i w:val="false"/>
          <w:color w:val="000000"/>
          <w:sz w:val="28"/>
        </w:rPr>
        <w:t xml:space="preserve"> и </w:t>
      </w:r>
      <w:r>
        <w:rPr>
          <w:rFonts w:ascii="Times New Roman"/>
          <w:b w:val="false"/>
          <w:i w:val="false"/>
          <w:color w:val="000000"/>
          <w:sz w:val="28"/>
        </w:rPr>
        <w:t>"б"</w:t>
      </w:r>
      <w:r>
        <w:rPr>
          <w:rFonts w:ascii="Times New Roman"/>
          <w:b w:val="false"/>
          <w:i w:val="false"/>
          <w:color w:val="000000"/>
          <w:sz w:val="28"/>
        </w:rPr>
        <w:t xml:space="preserve">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 (далее – Решение Совета Комиссии от 23 апреля 2021 г. № 41).</w:t>
      </w:r>
    </w:p>
    <w:bookmarkEnd w:id="23"/>
    <w:bookmarkStart w:name="z34" w:id="24"/>
    <w:p>
      <w:pPr>
        <w:spacing w:after="0"/>
        <w:ind w:left="0"/>
        <w:jc w:val="both"/>
      </w:pPr>
      <w:r>
        <w:rPr>
          <w:rFonts w:ascii="Times New Roman"/>
          <w:b w:val="false"/>
          <w:i w:val="false"/>
          <w:color w:val="000000"/>
          <w:sz w:val="28"/>
        </w:rPr>
        <w:t xml:space="preserve">
      В случае отсутствия у участника оборота товаров возможности нанесения средства идентификации, содержащего четыре группы данных, в связи с размерами потребительской упаковки, не позволяющими разместить символ Data Matrix размером и качеством, соответствующими требованиям международного стандарта либо идентичного ему национального стандарта государства-члена, указанных в пункте 2 настоящего документа, такой участник оборота вправе применять средство идентификации, включающее 3 группы данных. </w:t>
      </w:r>
    </w:p>
    <w:bookmarkEnd w:id="24"/>
    <w:bookmarkStart w:name="z35" w:id="25"/>
    <w:p>
      <w:pPr>
        <w:spacing w:after="0"/>
        <w:ind w:left="0"/>
        <w:jc w:val="both"/>
      </w:pPr>
      <w:r>
        <w:rPr>
          <w:rFonts w:ascii="Times New Roman"/>
          <w:b w:val="false"/>
          <w:i w:val="false"/>
          <w:color w:val="000000"/>
          <w:sz w:val="28"/>
        </w:rPr>
        <w:t xml:space="preserve">
      В этом случае третья группа данных (идентификатор применения (93)) – код, который состоит из 4 символов (цифр, строчных и прописных букв латинского алфавита, а также специальных символов) и содержит код проверки. Используется в соответствии с </w:t>
      </w:r>
      <w:r>
        <w:rPr>
          <w:rFonts w:ascii="Times New Roman"/>
          <w:b w:val="false"/>
          <w:i w:val="false"/>
          <w:color w:val="000000"/>
          <w:sz w:val="28"/>
        </w:rPr>
        <w:t>подпунктом "в"</w:t>
      </w:r>
      <w:r>
        <w:rPr>
          <w:rFonts w:ascii="Times New Roman"/>
          <w:b w:val="false"/>
          <w:i w:val="false"/>
          <w:color w:val="000000"/>
          <w:sz w:val="28"/>
        </w:rPr>
        <w:t xml:space="preserve"> пункта 1 Решения Совета Комиссии от 23 апреля 2021 г. № 41.</w:t>
      </w:r>
    </w:p>
    <w:bookmarkEnd w:id="25"/>
    <w:bookmarkStart w:name="z36" w:id="26"/>
    <w:p>
      <w:pPr>
        <w:spacing w:after="0"/>
        <w:ind w:left="0"/>
        <w:jc w:val="both"/>
      </w:pPr>
      <w:r>
        <w:rPr>
          <w:rFonts w:ascii="Times New Roman"/>
          <w:b w:val="false"/>
          <w:i w:val="false"/>
          <w:color w:val="000000"/>
          <w:sz w:val="28"/>
        </w:rPr>
        <w:t xml:space="preserve">
      Решение о применении средства идентификации, содержащего четыре или три группы данных, принимается участником оборота товаров самостоятельно, с учетом положений настоящего пункта. </w:t>
      </w:r>
    </w:p>
    <w:bookmarkEnd w:id="26"/>
    <w:bookmarkStart w:name="z37" w:id="27"/>
    <w:p>
      <w:pPr>
        <w:spacing w:after="0"/>
        <w:ind w:left="0"/>
        <w:jc w:val="both"/>
      </w:pPr>
      <w:r>
        <w:rPr>
          <w:rFonts w:ascii="Times New Roman"/>
          <w:b w:val="false"/>
          <w:i w:val="false"/>
          <w:color w:val="000000"/>
          <w:sz w:val="28"/>
        </w:rPr>
        <w:t>
      4. Средства идентификации товаров формируются эмитентами средств идентификации государств-членов или участниками оборота товаров.</w:t>
      </w:r>
    </w:p>
    <w:bookmarkEnd w:id="27"/>
    <w:bookmarkStart w:name="z38" w:id="28"/>
    <w:p>
      <w:pPr>
        <w:spacing w:after="0"/>
        <w:ind w:left="0"/>
        <w:jc w:val="both"/>
      </w:pPr>
      <w:r>
        <w:rPr>
          <w:rFonts w:ascii="Times New Roman"/>
          <w:b w:val="false"/>
          <w:i w:val="false"/>
          <w:color w:val="000000"/>
          <w:sz w:val="28"/>
        </w:rPr>
        <w:t>
      5. Товары маркируются путем нанесения средства идентификации или материального носителя, содержащего средство идентификации, на потребительскую упаковку способом, не допускающим отделения средства идентификации без его повреждений. Средство идентификации не может наноситься на конструктивно отделяемые без повреждений части потребительской упаковки.</w:t>
      </w:r>
    </w:p>
    <w:bookmarkEnd w:id="28"/>
    <w:bookmarkStart w:name="z39" w:id="29"/>
    <w:p>
      <w:pPr>
        <w:spacing w:after="0"/>
        <w:ind w:left="0"/>
        <w:jc w:val="both"/>
      </w:pPr>
      <w:r>
        <w:rPr>
          <w:rFonts w:ascii="Times New Roman"/>
          <w:b w:val="false"/>
          <w:i w:val="false"/>
          <w:color w:val="000000"/>
          <w:sz w:val="28"/>
        </w:rPr>
        <w:t>
      6. При комплектации маркированных товаров в групповую упаковку на такую упаковку может наноситься средство идентификации или материальный носитель, содержащий средство идентификации, с агрегированием средств идентификации товаров, помещенных в такую упаковку.</w:t>
      </w:r>
    </w:p>
    <w:bookmarkEnd w:id="29"/>
    <w:bookmarkStart w:name="z40" w:id="30"/>
    <w:p>
      <w:pPr>
        <w:spacing w:after="0"/>
        <w:ind w:left="0"/>
        <w:jc w:val="both"/>
      </w:pPr>
      <w:r>
        <w:rPr>
          <w:rFonts w:ascii="Times New Roman"/>
          <w:b w:val="false"/>
          <w:i w:val="false"/>
          <w:color w:val="000000"/>
          <w:sz w:val="28"/>
        </w:rPr>
        <w:t>
      7.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 которое содержит код идентификации транспортной упаковки, с агрегированием средств идентификации товаров, помещенных в такую упаковку.</w:t>
      </w:r>
    </w:p>
    <w:bookmarkEnd w:id="30"/>
    <w:bookmarkStart w:name="z41" w:id="31"/>
    <w:p>
      <w:pPr>
        <w:spacing w:after="0"/>
        <w:ind w:left="0"/>
        <w:jc w:val="both"/>
      </w:pPr>
      <w:r>
        <w:rPr>
          <w:rFonts w:ascii="Times New Roman"/>
          <w:b w:val="false"/>
          <w:i w:val="false"/>
          <w:color w:val="000000"/>
          <w:sz w:val="28"/>
        </w:rPr>
        <w:t>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сентября 2024 г. № 99</w:t>
            </w:r>
          </w:p>
        </w:tc>
      </w:tr>
    </w:tbl>
    <w:bookmarkStart w:name="z43" w:id="32"/>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32"/>
    <w:bookmarkStart w:name="z44" w:id="33"/>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указанных в перечне товаров, подлежащих маркировке средствами идентификации, утвержденном Решением Совета Евразийской экономической комиссии от 24 сентября 2024 г. №  99 (далее – перечень товаров, подлежащих маркировке), и их средствах идентификации в XML-формате в соответствии со следующими стандартами:</w:t>
      </w:r>
    </w:p>
    <w:bookmarkEnd w:id="33"/>
    <w:bookmarkStart w:name="z45" w:id="34"/>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34"/>
    <w:bookmarkStart w:name="z46" w:id="35"/>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35"/>
    <w:bookmarkStart w:name="z47" w:id="36"/>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 и http://www.w3.org/TR/xmlschema-2/). </w:t>
      </w:r>
    </w:p>
    <w:bookmarkEnd w:id="36"/>
    <w:bookmarkStart w:name="z48" w:id="37"/>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7 – 8, 11 –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5 марта 2021 г. № 19 (далее соответственно – базовая модель),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указанных в перечне товаров, подлежащих маркировке, и правил формирования реквизита "Блок данных средства идентификации", используемых при маркировке товаров, указанных в перечне товаров, подлежащих маркировке, приведенных в таблицах 1 – 4 настоящих требований.</w:t>
      </w:r>
    </w:p>
    <w:bookmarkEnd w:id="37"/>
    <w:bookmarkStart w:name="z49" w:id="38"/>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38"/>
    <w:bookmarkStart w:name="z50" w:id="39"/>
    <w:p>
      <w:pPr>
        <w:spacing w:after="0"/>
        <w:ind w:left="0"/>
        <w:jc w:val="both"/>
      </w:pPr>
      <w:r>
        <w:rPr>
          <w:rFonts w:ascii="Times New Roman"/>
          <w:b w:val="false"/>
          <w:i w:val="false"/>
          <w:color w:val="000000"/>
          <w:sz w:val="28"/>
        </w:rPr>
        <w:t>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2" w:id="40"/>
    <w:p>
      <w:pPr>
        <w:spacing w:after="0"/>
        <w:ind w:left="0"/>
        <w:jc w:val="left"/>
      </w:pPr>
      <w:r>
        <w:rPr>
          <w:rFonts w:ascii="Times New Roman"/>
          <w:b/>
          <w:i w:val="false"/>
          <w:color w:val="000000"/>
        </w:rPr>
        <w:t xml:space="preserve"> Перечень сведений о характеристиках товара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функциональное наименование единицы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общее описание товара (наименование типа продукции, к которой относится товар, например, фиточай, рыбий жир и т.д.)</w:t>
            </w:r>
          </w:p>
          <w:bookmarkEnd w:id="4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формируется в свободной форме</w:t>
            </w:r>
          </w:p>
          <w:bookmarkEnd w:id="4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Товарный знак (бренд)</w:t>
            </w:r>
          </w:p>
          <w:bookmarkEnd w:id="4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товарном знаке (бренде, торговой марке)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обозначение, используемое в позиционировании товаров конкретного производителя на целевом рынке.</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указывается "отсутствует"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объем/масса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объем/масса нетто товара (мг, г, кг, мл,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употребления в потребительской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дозированных форм в потребительской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указывается количество дозированных форм в потребительской упаковке. (например, количество капсул, таблеток и т.д.)</w:t>
            </w:r>
          </w:p>
          <w:bookmarkEnd w:id="4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Признак принадлежности товара</w:t>
            </w:r>
          </w:p>
          <w:bookmarkEnd w:id="46"/>
          <w:p>
            <w:pPr>
              <w:spacing w:after="20"/>
              <w:ind w:left="20"/>
              <w:jc w:val="both"/>
            </w:pPr>
            <w:r>
              <w:rPr>
                <w:rFonts w:ascii="Times New Roman"/>
                <w:b w:val="false"/>
                <w:i w:val="false"/>
                <w:color w:val="000000"/>
                <w:sz w:val="20"/>
              </w:rPr>
              <w:t xml:space="preserve">к биологически активным добавкам </w:t>
            </w:r>
          </w:p>
          <w:p>
            <w:pPr>
              <w:spacing w:after="20"/>
              <w:ind w:left="20"/>
              <w:jc w:val="both"/>
            </w:pPr>
            <w:r>
              <w:rPr>
                <w:rFonts w:ascii="Times New Roman"/>
                <w:b w:val="false"/>
                <w:i w:val="false"/>
                <w:color w:val="000000"/>
                <w:sz w:val="20"/>
              </w:rPr>
              <w:t>к пище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товара к биологически активным добавкам к пище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признак принимает значение:</w:t>
            </w:r>
          </w:p>
          <w:bookmarkEnd w:id="47"/>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государственной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свидетельстве о государственной регистрации, выданном на биологически активную добавку к пище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указывается номер свидетельства о государственной регистрации, выданного на биологически активную добавку к пище</w:t>
            </w:r>
          </w:p>
          <w:bookmarkEnd w:id="4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(документы), в соответствии с которым изготовлен товар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(документах),</w:t>
            </w:r>
          </w:p>
          <w:p>
            <w:pPr>
              <w:spacing w:after="20"/>
              <w:ind w:left="20"/>
              <w:jc w:val="both"/>
            </w:pPr>
            <w:r>
              <w:rPr>
                <w:rFonts w:ascii="Times New Roman"/>
                <w:b w:val="false"/>
                <w:i w:val="false"/>
                <w:color w:val="000000"/>
                <w:sz w:val="20"/>
              </w:rPr>
              <w:t>в соответствии с которым(и) изготовлен товар (нормативные технические документы)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указываются вид и номер нормативного технического документа, в соответствии с которым изготовлен товар (например, ГОСТ, национальный стандарт, ТУ, номер спецификации и т.д.)</w:t>
            </w:r>
          </w:p>
          <w:bookmarkEnd w:id="4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области применения биологически активной добавки к пище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указывается информация в соответствии со свидетельством о государственной регистрации (например, "Для реализации населению в качестве биологически активной добавки к пище – источника пробиотических микроорганизмов (бифидобактерий и лактобактерий) и молочнокислых микроорганизмов")</w:t>
            </w:r>
          </w:p>
          <w:bookmarkEnd w:id="5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форме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xml:space="preserve">
указывается форма выпуска в соответствии с информацией в свидетельстве о государственной регистрации (например,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"таблетки массой 700 мг")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указывается полное текстовое описание возможных условий хранения товара в соответствии с данными, указанными на потребительской упаковке или в свидетельстве о государственной регистрации</w:t>
            </w:r>
          </w:p>
          <w:bookmarkEnd w:id="5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применения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способе применения биологически активной добавки к пище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указываются рекомендации по употреблению / применению в соответствии со свидетельством о государственной регистрации, инструкцией по применению или информацией на упаковке</w:t>
            </w:r>
          </w:p>
          <w:bookmarkEnd w:id="5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установленный производителем срок годности на данный вид продукции при соблюдении условий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типа потребительской упаковки, сформированное на основе использования гармонизированных со стандартами GS1 наименований типов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описание материалов потребительской упаковки, сформированное с использованием гармонизированных со стандартами GS1 наименований материалов упаковок</w:t>
            </w:r>
          </w:p>
          <w:bookmarkEnd w:id="5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качественного состава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xml:space="preserve">
формируется в свободной форме </w:t>
            </w:r>
          </w:p>
          <w:bookmarkEnd w:id="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подконтрольности сырья ветеринарному надзору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признак принимает значение:</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"да" – товар производится из подконтрольного сырья;</w:t>
            </w:r>
          </w:p>
          <w:p>
            <w:pPr>
              <w:spacing w:after="20"/>
              <w:ind w:left="20"/>
              <w:jc w:val="both"/>
            </w:pPr>
            <w:r>
              <w:rPr>
                <w:rFonts w:ascii="Times New Roman"/>
                <w:b w:val="false"/>
                <w:i w:val="false"/>
                <w:color w:val="000000"/>
                <w:sz w:val="20"/>
              </w:rPr>
              <w:t>
"нет" – в остальных случаях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3" w:id="57"/>
    <w:p>
      <w:pPr>
        <w:spacing w:after="0"/>
        <w:ind w:left="0"/>
        <w:jc w:val="left"/>
      </w:pPr>
      <w:r>
        <w:rPr>
          <w:rFonts w:ascii="Times New Roman"/>
          <w:b/>
          <w:i w:val="false"/>
          <w:color w:val="000000"/>
        </w:rPr>
        <w:t xml:space="preserve"> Перечень сведений о единице товара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 с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цене товара с учетом НДС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указываются в валюте государства-члена импортера.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сумме НДС в валюте государства-члена импортера по каждой единице товара, подлежащей уплате в государстве-члене импортера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сведения о дате истечения срока годности</w:t>
            </w:r>
          </w:p>
          <w:bookmarkEnd w:id="5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5" w:id="59"/>
    <w:p>
      <w:pPr>
        <w:spacing w:after="0"/>
        <w:ind w:left="0"/>
        <w:jc w:val="both"/>
      </w:pPr>
      <w:r>
        <w:rPr>
          <w:rFonts w:ascii="Times New Roman"/>
          <w:b w:val="false"/>
          <w:i w:val="false"/>
          <w:color w:val="000000"/>
          <w:sz w:val="28"/>
        </w:rPr>
        <w:t>
      &lt;*&gt;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оператора(администратора) государства-члена, в котором зарегистрирован экспортер.</w:t>
      </w:r>
    </w:p>
    <w:bookmarkEnd w:id="59"/>
    <w:bookmarkStart w:name="z76" w:id="60"/>
    <w:p>
      <w:pPr>
        <w:spacing w:after="0"/>
        <w:ind w:left="0"/>
        <w:jc w:val="both"/>
      </w:pPr>
      <w:r>
        <w:rPr>
          <w:rFonts w:ascii="Times New Roman"/>
          <w:b w:val="false"/>
          <w:i w:val="false"/>
          <w:color w:val="000000"/>
          <w:sz w:val="28"/>
        </w:rPr>
        <w:t>
      В случае передачи сведений должны быть заполнены оба элемента, указанные под номером 1 и под номером 2.</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78" w:id="61"/>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указанных в перечне товаров, подлежащих маркировке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Полное наименование AI</w:t>
            </w:r>
          </w:p>
          <w:bookmarkEnd w:id="6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p>
            <w:pPr>
              <w:spacing w:after="20"/>
              <w:ind w:left="20"/>
              <w:jc w:val="both"/>
            </w:pPr>
            <w:r>
              <w:rPr>
                <w:rFonts w:ascii="Times New Roman"/>
                <w:b w:val="false"/>
                <w:i w:val="false"/>
                <w:color w:val="000000"/>
                <w:sz w:val="20"/>
              </w:rPr>
              <w:t>элементной</w:t>
            </w:r>
          </w:p>
          <w:p>
            <w:pPr>
              <w:spacing w:after="20"/>
              <w:ind w:left="20"/>
              <w:jc w:val="both"/>
            </w:pPr>
            <w:r>
              <w:rPr>
                <w:rFonts w:ascii="Times New Roman"/>
                <w:b w:val="false"/>
                <w:i w:val="false"/>
                <w:color w:val="000000"/>
                <w:sz w:val="20"/>
              </w:rPr>
              <w:t>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xml:space="preserve">
Серийный код транспортной упаковки (тары) – SSCC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(Serial Shipping Container Code)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bookmarkEnd w:id="64"/>
          <w:p>
            <w:pPr>
              <w:spacing w:after="20"/>
              <w:ind w:left="20"/>
              <w:jc w:val="both"/>
            </w:pPr>
            <w:r>
              <w:rPr>
                <w:rFonts w:ascii="Times New Roman"/>
                <w:b w:val="false"/>
                <w:i w:val="false"/>
                <w:color w:val="000000"/>
                <w:sz w:val="20"/>
              </w:rPr>
              <w:t>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5"/>
          <w:p>
            <w:pPr>
              <w:spacing w:after="20"/>
              <w:ind w:left="20"/>
              <w:jc w:val="both"/>
            </w:pPr>
            <w:r>
              <w:rPr>
                <w:rFonts w:ascii="Times New Roman"/>
                <w:b w:val="false"/>
                <w:i w:val="false"/>
                <w:color w:val="000000"/>
                <w:sz w:val="20"/>
              </w:rPr>
              <w:t>
GTIN (Global Trade Item Number) – глобальный идентификационный номер разновидности товара одного наименования (артикула) в системе открытых стандартов GS1.</w:t>
            </w:r>
          </w:p>
          <w:bookmarkEnd w:id="65"/>
          <w:p>
            <w:pPr>
              <w:spacing w:after="20"/>
              <w:ind w:left="20"/>
              <w:jc w:val="both"/>
            </w:pPr>
            <w:r>
              <w:rPr>
                <w:rFonts w:ascii="Times New Roman"/>
                <w:b w:val="false"/>
                <w:i w:val="false"/>
                <w:color w:val="000000"/>
                <w:sz w:val="20"/>
              </w:rPr>
              <w:t>
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Серийный номер</w:t>
            </w:r>
          </w:p>
          <w:bookmarkEnd w:id="66"/>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серийный номер (Serial Number)</w:t>
            </w:r>
          </w:p>
          <w:bookmarkEnd w:id="6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(21) показывает, что поле размером 13 символов, следующих непосредственно за ним, содержит серийный номер товара, который присваивается товару оператором или изготовителем на весь срок его службы. В сочетании с GTIN серийный номер является уникальным идентификатором каждой товарной единицы Пояснение: для целей идентификации товаров используется индивидуальный серийный номер товара, состоящий из 13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и актами, составляющими право Евразийского экономического союза</w:t>
            </w:r>
          </w:p>
          <w:bookmarkEnd w:id="6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проверки, создаваемого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9"/>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и актами, составляющими право Евразийского экономического союза</w:t>
            </w:r>
          </w:p>
          <w:bookmarkEnd w:id="6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проверки, создаваемого с использованием 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и актами, составляющими право Евразийского экономического союза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89" w:id="70"/>
    <w:p>
      <w:pPr>
        <w:spacing w:after="0"/>
        <w:ind w:left="0"/>
        <w:jc w:val="left"/>
      </w:pPr>
      <w:r>
        <w:rPr>
          <w:rFonts w:ascii="Times New Roman"/>
          <w:b/>
          <w:i w:val="false"/>
          <w:color w:val="000000"/>
        </w:rPr>
        <w:t xml:space="preserve"> Правила формирования реквизита "Блок данных средства идентификации", используемые при маркировке товаров, указанных в перечне товаров, подлежащих маркировке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1"/>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3</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индивидуальный серийный номер товара (SN)</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экземплярам реквизита "Блок данных средства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"91", "92" или "93"</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идентификатор ключа проверки, код проверки (применяются в соответствии с законодательством государства-члена)</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2"/>
          <w:p>
            <w:pPr>
              <w:spacing w:after="20"/>
              <w:ind w:left="20"/>
              <w:jc w:val="both"/>
            </w:pPr>
            <w:r>
              <w:rPr>
                <w:rFonts w:ascii="Times New Roman"/>
                <w:b w:val="false"/>
                <w:i w:val="false"/>
                <w:color w:val="000000"/>
                <w:sz w:val="20"/>
              </w:rPr>
              <w:t>
101</w:t>
            </w:r>
          </w:p>
          <w:bookmarkEnd w:id="72"/>
          <w:p>
            <w:pPr>
              <w:spacing w:after="20"/>
              <w:ind w:left="20"/>
              <w:jc w:val="both"/>
            </w:pPr>
            <w:r>
              <w:rPr>
                <w:rFonts w:ascii="Times New Roman"/>
                <w:b w:val="false"/>
                <w:i w:val="false"/>
                <w:color w:val="000000"/>
                <w:sz w:val="20"/>
              </w:rPr>
              <w:t>
или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3"/>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сентября 2024 г. № 99</w:t>
            </w:r>
          </w:p>
        </w:tc>
      </w:tr>
    </w:tbl>
    <w:bookmarkStart w:name="z105" w:id="74"/>
    <w:p>
      <w:pPr>
        <w:spacing w:after="0"/>
        <w:ind w:left="0"/>
        <w:jc w:val="left"/>
      </w:pPr>
      <w:r>
        <w:rPr>
          <w:rFonts w:ascii="Times New Roman"/>
          <w:b/>
          <w:i w:val="false"/>
          <w:color w:val="000000"/>
        </w:rPr>
        <w:t xml:space="preserve">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74"/>
    <w:bookmarkStart w:name="z106" w:id="75"/>
    <w:p>
      <w:pPr>
        <w:spacing w:after="0"/>
        <w:ind w:left="0"/>
        <w:jc w:val="both"/>
      </w:pPr>
      <w:r>
        <w:rPr>
          <w:rFonts w:ascii="Times New Roman"/>
          <w:b w:val="false"/>
          <w:i w:val="false"/>
          <w:color w:val="000000"/>
          <w:sz w:val="28"/>
        </w:rPr>
        <w:t>
      1. Глобальный номер торговой единицы (Global Trade Item Number (GTIN)).</w:t>
      </w:r>
    </w:p>
    <w:bookmarkEnd w:id="75"/>
    <w:bookmarkStart w:name="z107" w:id="76"/>
    <w:p>
      <w:pPr>
        <w:spacing w:after="0"/>
        <w:ind w:left="0"/>
        <w:jc w:val="both"/>
      </w:pPr>
      <w:r>
        <w:rPr>
          <w:rFonts w:ascii="Times New Roman"/>
          <w:b w:val="false"/>
          <w:i w:val="false"/>
          <w:color w:val="000000"/>
          <w:sz w:val="28"/>
        </w:rPr>
        <w:t>
      2. Индивидуальный серийный номер единицы товара (SN).</w:t>
      </w:r>
    </w:p>
    <w:bookmarkEnd w:id="76"/>
    <w:bookmarkStart w:name="z108" w:id="77"/>
    <w:p>
      <w:pPr>
        <w:spacing w:after="0"/>
        <w:ind w:left="0"/>
        <w:jc w:val="both"/>
      </w:pPr>
      <w:r>
        <w:rPr>
          <w:rFonts w:ascii="Times New Roman"/>
          <w:b w:val="false"/>
          <w:i w:val="false"/>
          <w:color w:val="000000"/>
          <w:sz w:val="28"/>
        </w:rPr>
        <w:t>
      3. Код единой Товарной номенклатуры внешнеэкономической деятельности Евразийского экономического союза (10 знаков).</w:t>
      </w:r>
    </w:p>
    <w:bookmarkEnd w:id="77"/>
    <w:bookmarkStart w:name="z109" w:id="78"/>
    <w:p>
      <w:pPr>
        <w:spacing w:after="0"/>
        <w:ind w:left="0"/>
        <w:jc w:val="both"/>
      </w:pPr>
      <w:r>
        <w:rPr>
          <w:rFonts w:ascii="Times New Roman"/>
          <w:b w:val="false"/>
          <w:i w:val="false"/>
          <w:color w:val="000000"/>
          <w:sz w:val="28"/>
        </w:rPr>
        <w:t>
      4. Функциональное наименование товара (вид товара).</w:t>
      </w:r>
    </w:p>
    <w:bookmarkEnd w:id="78"/>
    <w:bookmarkStart w:name="z110" w:id="79"/>
    <w:p>
      <w:pPr>
        <w:spacing w:after="0"/>
        <w:ind w:left="0"/>
        <w:jc w:val="both"/>
      </w:pPr>
      <w:r>
        <w:rPr>
          <w:rFonts w:ascii="Times New Roman"/>
          <w:b w:val="false"/>
          <w:i w:val="false"/>
          <w:color w:val="000000"/>
          <w:sz w:val="28"/>
        </w:rPr>
        <w:t>
      5. Наименование товара на этикетке.</w:t>
      </w:r>
    </w:p>
    <w:bookmarkEnd w:id="79"/>
    <w:bookmarkStart w:name="z111" w:id="80"/>
    <w:p>
      <w:pPr>
        <w:spacing w:after="0"/>
        <w:ind w:left="0"/>
        <w:jc w:val="both"/>
      </w:pPr>
      <w:r>
        <w:rPr>
          <w:rFonts w:ascii="Times New Roman"/>
          <w:b w:val="false"/>
          <w:i w:val="false"/>
          <w:color w:val="000000"/>
          <w:sz w:val="28"/>
        </w:rPr>
        <w:t>
      6. Товарный знак (бренд).</w:t>
      </w:r>
    </w:p>
    <w:bookmarkEnd w:id="80"/>
    <w:bookmarkStart w:name="z112" w:id="81"/>
    <w:p>
      <w:pPr>
        <w:spacing w:after="0"/>
        <w:ind w:left="0"/>
        <w:jc w:val="both"/>
      </w:pPr>
      <w:r>
        <w:rPr>
          <w:rFonts w:ascii="Times New Roman"/>
          <w:b w:val="false"/>
          <w:i w:val="false"/>
          <w:color w:val="000000"/>
          <w:sz w:val="28"/>
        </w:rPr>
        <w:t>
      7. Сведения о товаре:</w:t>
      </w:r>
    </w:p>
    <w:bookmarkEnd w:id="81"/>
    <w:bookmarkStart w:name="z113" w:id="82"/>
    <w:p>
      <w:pPr>
        <w:spacing w:after="0"/>
        <w:ind w:left="0"/>
        <w:jc w:val="both"/>
      </w:pPr>
      <w:r>
        <w:rPr>
          <w:rFonts w:ascii="Times New Roman"/>
          <w:b w:val="false"/>
          <w:i w:val="false"/>
          <w:color w:val="000000"/>
          <w:sz w:val="28"/>
        </w:rPr>
        <w:t>
      область применения;</w:t>
      </w:r>
    </w:p>
    <w:bookmarkEnd w:id="82"/>
    <w:bookmarkStart w:name="z114" w:id="83"/>
    <w:p>
      <w:pPr>
        <w:spacing w:after="0"/>
        <w:ind w:left="0"/>
        <w:jc w:val="both"/>
      </w:pPr>
      <w:r>
        <w:rPr>
          <w:rFonts w:ascii="Times New Roman"/>
          <w:b w:val="false"/>
          <w:i w:val="false"/>
          <w:color w:val="000000"/>
          <w:sz w:val="28"/>
        </w:rPr>
        <w:t>
      форма выпуска;</w:t>
      </w:r>
    </w:p>
    <w:bookmarkEnd w:id="83"/>
    <w:bookmarkStart w:name="z115" w:id="84"/>
    <w:p>
      <w:pPr>
        <w:spacing w:after="0"/>
        <w:ind w:left="0"/>
        <w:jc w:val="both"/>
      </w:pPr>
      <w:r>
        <w:rPr>
          <w:rFonts w:ascii="Times New Roman"/>
          <w:b w:val="false"/>
          <w:i w:val="false"/>
          <w:color w:val="000000"/>
          <w:sz w:val="28"/>
        </w:rPr>
        <w:t>
      условия хранения;</w:t>
      </w:r>
    </w:p>
    <w:bookmarkEnd w:id="84"/>
    <w:bookmarkStart w:name="z116" w:id="85"/>
    <w:p>
      <w:pPr>
        <w:spacing w:after="0"/>
        <w:ind w:left="0"/>
        <w:jc w:val="both"/>
      </w:pPr>
      <w:r>
        <w:rPr>
          <w:rFonts w:ascii="Times New Roman"/>
          <w:b w:val="false"/>
          <w:i w:val="false"/>
          <w:color w:val="000000"/>
          <w:sz w:val="28"/>
        </w:rPr>
        <w:t>
      способ применения товара;</w:t>
      </w:r>
    </w:p>
    <w:bookmarkEnd w:id="85"/>
    <w:bookmarkStart w:name="z117" w:id="86"/>
    <w:p>
      <w:pPr>
        <w:spacing w:after="0"/>
        <w:ind w:left="0"/>
        <w:jc w:val="both"/>
      </w:pPr>
      <w:r>
        <w:rPr>
          <w:rFonts w:ascii="Times New Roman"/>
          <w:b w:val="false"/>
          <w:i w:val="false"/>
          <w:color w:val="000000"/>
          <w:sz w:val="28"/>
        </w:rPr>
        <w:t>
      срок годности товара;</w:t>
      </w:r>
    </w:p>
    <w:bookmarkEnd w:id="86"/>
    <w:bookmarkStart w:name="z118" w:id="87"/>
    <w:p>
      <w:pPr>
        <w:spacing w:after="0"/>
        <w:ind w:left="0"/>
        <w:jc w:val="both"/>
      </w:pPr>
      <w:r>
        <w:rPr>
          <w:rFonts w:ascii="Times New Roman"/>
          <w:b w:val="false"/>
          <w:i w:val="false"/>
          <w:color w:val="000000"/>
          <w:sz w:val="28"/>
        </w:rPr>
        <w:t>
      состав;</w:t>
      </w:r>
    </w:p>
    <w:bookmarkEnd w:id="87"/>
    <w:bookmarkStart w:name="z119" w:id="88"/>
    <w:p>
      <w:pPr>
        <w:spacing w:after="0"/>
        <w:ind w:left="0"/>
        <w:jc w:val="both"/>
      </w:pPr>
      <w:r>
        <w:rPr>
          <w:rFonts w:ascii="Times New Roman"/>
          <w:b w:val="false"/>
          <w:i w:val="false"/>
          <w:color w:val="000000"/>
          <w:sz w:val="28"/>
        </w:rPr>
        <w:t>
      тип упаковки;</w:t>
      </w:r>
    </w:p>
    <w:bookmarkEnd w:id="88"/>
    <w:bookmarkStart w:name="z120" w:id="89"/>
    <w:p>
      <w:pPr>
        <w:spacing w:after="0"/>
        <w:ind w:left="0"/>
        <w:jc w:val="both"/>
      </w:pPr>
      <w:r>
        <w:rPr>
          <w:rFonts w:ascii="Times New Roman"/>
          <w:b w:val="false"/>
          <w:i w:val="false"/>
          <w:color w:val="000000"/>
          <w:sz w:val="28"/>
        </w:rPr>
        <w:t>
      материал упаковки;</w:t>
      </w:r>
    </w:p>
    <w:bookmarkEnd w:id="89"/>
    <w:bookmarkStart w:name="z121" w:id="90"/>
    <w:p>
      <w:pPr>
        <w:spacing w:after="0"/>
        <w:ind w:left="0"/>
        <w:jc w:val="both"/>
      </w:pPr>
      <w:r>
        <w:rPr>
          <w:rFonts w:ascii="Times New Roman"/>
          <w:b w:val="false"/>
          <w:i w:val="false"/>
          <w:color w:val="000000"/>
          <w:sz w:val="28"/>
        </w:rPr>
        <w:t>
      заявленный объем/масса нетто.</w:t>
      </w:r>
    </w:p>
    <w:bookmarkEnd w:id="90"/>
    <w:bookmarkStart w:name="z122" w:id="91"/>
    <w:p>
      <w:pPr>
        <w:spacing w:after="0"/>
        <w:ind w:left="0"/>
        <w:jc w:val="both"/>
      </w:pPr>
      <w:r>
        <w:rPr>
          <w:rFonts w:ascii="Times New Roman"/>
          <w:b w:val="false"/>
          <w:i w:val="false"/>
          <w:color w:val="000000"/>
          <w:sz w:val="28"/>
        </w:rPr>
        <w:t>
      8. Дата производства.</w:t>
      </w:r>
    </w:p>
    <w:bookmarkEnd w:id="91"/>
    <w:bookmarkStart w:name="z123" w:id="92"/>
    <w:p>
      <w:pPr>
        <w:spacing w:after="0"/>
        <w:ind w:left="0"/>
        <w:jc w:val="both"/>
      </w:pPr>
      <w:r>
        <w:rPr>
          <w:rFonts w:ascii="Times New Roman"/>
          <w:b w:val="false"/>
          <w:i w:val="false"/>
          <w:color w:val="000000"/>
          <w:sz w:val="28"/>
        </w:rPr>
        <w:t>
      9. Дата истечения срока годности.</w:t>
      </w:r>
    </w:p>
    <w:bookmarkEnd w:id="92"/>
    <w:bookmarkStart w:name="z124" w:id="93"/>
    <w:p>
      <w:pPr>
        <w:spacing w:after="0"/>
        <w:ind w:left="0"/>
        <w:jc w:val="both"/>
      </w:pPr>
      <w:r>
        <w:rPr>
          <w:rFonts w:ascii="Times New Roman"/>
          <w:b w:val="false"/>
          <w:i w:val="false"/>
          <w:color w:val="000000"/>
          <w:sz w:val="28"/>
        </w:rPr>
        <w:t>
      10.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 установленным законодательством государств – членов Евразийского экономического союза (вид документа, номер документа).</w:t>
      </w:r>
    </w:p>
    <w:bookmarkEnd w:id="93"/>
    <w:bookmarkStart w:name="z125" w:id="94"/>
    <w:p>
      <w:pPr>
        <w:spacing w:after="0"/>
        <w:ind w:left="0"/>
        <w:jc w:val="both"/>
      </w:pPr>
      <w:r>
        <w:rPr>
          <w:rFonts w:ascii="Times New Roman"/>
          <w:b w:val="false"/>
          <w:i w:val="false"/>
          <w:color w:val="000000"/>
          <w:sz w:val="28"/>
        </w:rPr>
        <w:t>
      11. Сведения о нормативном(ых) технологическом(их) документе (документах), в соответствии с которым(и) изготовлены товары (вид и номер документа).</w:t>
      </w:r>
    </w:p>
    <w:bookmarkEnd w:id="94"/>
    <w:bookmarkStart w:name="z126" w:id="95"/>
    <w:p>
      <w:pPr>
        <w:spacing w:after="0"/>
        <w:ind w:left="0"/>
        <w:jc w:val="both"/>
      </w:pPr>
      <w:r>
        <w:rPr>
          <w:rFonts w:ascii="Times New Roman"/>
          <w:b w:val="false"/>
          <w:i w:val="false"/>
          <w:color w:val="000000"/>
          <w:sz w:val="28"/>
        </w:rPr>
        <w:t>
      12. Страна происхождения товара.</w:t>
      </w:r>
    </w:p>
    <w:bookmarkEnd w:id="95"/>
    <w:bookmarkStart w:name="z127" w:id="96"/>
    <w:p>
      <w:pPr>
        <w:spacing w:after="0"/>
        <w:ind w:left="0"/>
        <w:jc w:val="both"/>
      </w:pPr>
      <w:r>
        <w:rPr>
          <w:rFonts w:ascii="Times New Roman"/>
          <w:b w:val="false"/>
          <w:i w:val="false"/>
          <w:color w:val="000000"/>
          <w:sz w:val="28"/>
        </w:rPr>
        <w:t>
      13. Информация о субъекте хозяйствования, предоставившем информацию о маркируемом товаре (краткое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(ИНН)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bookmarkEnd w:id="96"/>
    <w:bookmarkStart w:name="z128" w:id="97"/>
    <w:p>
      <w:pPr>
        <w:spacing w:after="0"/>
        <w:ind w:left="0"/>
        <w:jc w:val="both"/>
      </w:pPr>
      <w:r>
        <w:rPr>
          <w:rFonts w:ascii="Times New Roman"/>
          <w:b w:val="false"/>
          <w:i w:val="false"/>
          <w:color w:val="000000"/>
          <w:sz w:val="28"/>
        </w:rPr>
        <w:t>
      14. Информация о производителе товара (краткое наименование юридического лица, фамилия, имя, отчество (при наличии) индивидуального предпринимателя) (заполняется для товаров, произведенных на территории государств-членов).</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