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aaa3" w14:textId="85a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1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2024 года № 72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опубликования, но не ранее даты вступления в силу решения Совета Евразийской экономической комиссии, предусматривающего внесение изменений в технический регламент Таможенного союза "О безопасности пищевой продукции" (ТР ТС 021/2011) в части включения ветеринарных лекарственных средств, предусмотренных приложением к настоящему Решению.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г. № 72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раздел 1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2 приложения 4 к указанному разделу дополнить пунктами 13 – 19 следующего содержания: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 Albendazole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мелкий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альбендазола сульфоксида, альбендазола сульфона и альбендазола 2-аминосульфона, выраженная как альбендазол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Фенбендазол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Fenbendazole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за исключением рыбы, являющейся объектом аквакультуры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экстрагируемых остатков, которые могут быть окислены до оксфендазол сульфона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Флубендазол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Flubendazole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флубендазола и (2-амино-1H-бензимидазол-5-yl) (4-флуорофенил) метанона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Levamisole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овцы, свиньи, птица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Рафоксанид Rafoxanide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Оксиклозанид Oxyclozanide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мелкий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Piperazine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кожа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