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b35c5" w14:textId="17b35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пункт 9.1.10 плана мероприятий по реализации Стратегических направлений развития евразийской экономической интеграции до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22 мая 2023 года № 17.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 пункте 9.1.10 плана мероприятий по реализации Стратегических направлений развития евразийской экономической интеграции до 2025 года,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5 апреля 2021 г. № 4, в позиции "утверждение методики оценки эффективности деятельности членов Коллегии в соответствии с правом Союза" в графе четвертой слова "до 1 июля 2022 г." заменить словами "до 31 марта 2024 г.".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распоряжение вступает в силу с даты его опубликования на официальном сайте Евразийского экономического союза.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 Григорян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 Петришенко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С. Жумангарин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Касымалиев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 Оверчук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