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795e" w14:textId="0397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пищевой продукции" (ТР ТС 021/2011)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марта 2023 года № 30.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течение 24 месяцев с даты вступления в силу изменений в технический регламент Таможенного союза "О безопасности пищевой продукции" (ТР ТС 021/2011), внесенных Решением Совета Евразийской экономической комиссии от 25 ноября 2022 г. № 173, допускаются производство и выпуск в обращение на таможенной территории Евразийского экономического союза пищевой продукции в соответствии с обязательными требованиями, установленными техническим регламентом Таможенного союза "О безопасности пищевой продукции" (ТР ТС 021/2011),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880;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обращение продукции, указанной в подпункте "а" настоящего пункта, допускается в течение срока годности, установленного ее изготовителем.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