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6bec" w14:textId="0696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августа 2016 г. № 92</w:t>
      </w:r>
    </w:p>
    <w:p>
      <w:pPr>
        <w:spacing w:after="0"/>
        <w:ind w:left="0"/>
        <w:jc w:val="both"/>
      </w:pPr>
      <w:r>
        <w:rPr>
          <w:rFonts w:ascii="Times New Roman"/>
          <w:b w:val="false"/>
          <w:i w:val="false"/>
          <w:color w:val="000000"/>
          <w:sz w:val="28"/>
        </w:rPr>
        <w:t>Решение Коллегии Евразийской экономической комиссии от 28 февраля 2023 года № 19.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августа 2016 г. № 92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9" w:id="0"/>
    <w:p>
      <w:pPr>
        <w:spacing w:after="0"/>
        <w:ind w:left="0"/>
        <w:jc w:val="left"/>
      </w:pPr>
      <w:r>
        <w:rPr>
          <w:rFonts w:ascii="Times New Roman"/>
          <w:b/>
          <w:i w:val="false"/>
          <w:color w:val="000000"/>
        </w:rPr>
        <w:t xml:space="preserve"> ИЗМЕНЕНИЯ,</w:t>
      </w:r>
    </w:p>
    <w:bookmarkEnd w:id="0"/>
    <w:bookmarkStart w:name="z10" w:id="1"/>
    <w:p>
      <w:pPr>
        <w:spacing w:after="0"/>
        <w:ind w:left="0"/>
        <w:jc w:val="left"/>
      </w:pPr>
      <w:r>
        <w:rPr>
          <w:rFonts w:ascii="Times New Roman"/>
          <w:b/>
          <w:i w:val="false"/>
          <w:color w:val="000000"/>
        </w:rPr>
        <w:t xml:space="preserve"> вносимые в Решение Коллегии Евразийской экономической комиссии от 30 августа 2016 г. № 92</w:t>
      </w:r>
    </w:p>
    <w:bookmarkEnd w:id="1"/>
    <w:bookmarkStart w:name="z11" w:id="2"/>
    <w:p>
      <w:pPr>
        <w:spacing w:after="0"/>
        <w:ind w:left="0"/>
        <w:jc w:val="both"/>
      </w:pPr>
      <w:r>
        <w:rPr>
          <w:rFonts w:ascii="Times New Roman"/>
          <w:b w:val="false"/>
          <w:i w:val="false"/>
          <w:color w:val="000000"/>
          <w:sz w:val="28"/>
        </w:rPr>
        <w:t>
      1.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утвержденные указанным Решением, изложить в следующей редакции:</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13" w:id="3"/>
    <w:p>
      <w:pPr>
        <w:spacing w:after="0"/>
        <w:ind w:left="0"/>
        <w:jc w:val="left"/>
      </w:pPr>
      <w:r>
        <w:rPr>
          <w:rFonts w:ascii="Times New Roman"/>
          <w:b/>
          <w:i w:val="false"/>
          <w:color w:val="000000"/>
        </w:rPr>
        <w:t xml:space="preserve"> Правила</w:t>
      </w:r>
    </w:p>
    <w:bookmarkEnd w:id="3"/>
    <w:bookmarkStart w:name="z14" w:id="4"/>
    <w:p>
      <w:pPr>
        <w:spacing w:after="0"/>
        <w:ind w:left="0"/>
        <w:jc w:val="left"/>
      </w:pPr>
      <w:r>
        <w:rPr>
          <w:rFonts w:ascii="Times New Roman"/>
          <w:b/>
          <w:i w:val="false"/>
          <w:color w:val="000000"/>
        </w:rPr>
        <w:t xml:space="preserve"> информационного взаимодействия</w:t>
      </w:r>
    </w:p>
    <w:bookmarkEnd w:id="4"/>
    <w:p>
      <w:pPr>
        <w:spacing w:after="0"/>
        <w:ind w:left="0"/>
        <w:jc w:val="left"/>
      </w:pPr>
    </w:p>
    <w:p>
      <w:pPr>
        <w:spacing w:after="0"/>
        <w:ind w:left="0"/>
        <w:jc w:val="left"/>
      </w:pPr>
      <w:r>
        <w:rPr>
          <w:rFonts w:ascii="Times New Roman"/>
          <w:b/>
          <w:i w:val="false"/>
          <w:color w:val="000000"/>
        </w:rPr>
        <w:t xml:space="preserve">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Start w:name="z16" w:id="5"/>
    <w:p>
      <w:pPr>
        <w:spacing w:after="0"/>
        <w:ind w:left="0"/>
        <w:jc w:val="left"/>
      </w:pPr>
      <w:r>
        <w:rPr>
          <w:rFonts w:ascii="Times New Roman"/>
          <w:b/>
          <w:i w:val="false"/>
          <w:color w:val="000000"/>
        </w:rPr>
        <w:t xml:space="preserve"> I.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9" w:id="6"/>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29 декабря 2015 г. № 177 "О Правилах ведения номенклатуры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136 "Об утверждении Регламента сопровождения и технического обслуживания интегрированной информационной системы Евразийского экономического союза".</w:t>
      </w:r>
    </w:p>
    <w:bookmarkStart w:name="z28" w:id="7"/>
    <w:p>
      <w:pPr>
        <w:spacing w:after="0"/>
        <w:ind w:left="0"/>
        <w:jc w:val="left"/>
      </w:pPr>
      <w:r>
        <w:rPr>
          <w:rFonts w:ascii="Times New Roman"/>
          <w:b/>
          <w:i w:val="false"/>
          <w:color w:val="000000"/>
        </w:rPr>
        <w:t xml:space="preserve"> II. Область применения</w:t>
      </w:r>
    </w:p>
    <w:bookmarkEnd w:id="7"/>
    <w:bookmarkStart w:name="z29"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30"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31" w:id="10"/>
    <w:p>
      <w:pPr>
        <w:spacing w:after="0"/>
        <w:ind w:left="0"/>
        <w:jc w:val="left"/>
      </w:pPr>
      <w:r>
        <w:rPr>
          <w:rFonts w:ascii="Times New Roman"/>
          <w:b/>
          <w:i w:val="false"/>
          <w:color w:val="000000"/>
        </w:rPr>
        <w:t xml:space="preserve"> III. Основные понятия</w:t>
      </w:r>
    </w:p>
    <w:bookmarkEnd w:id="10"/>
    <w:bookmarkStart w:name="z32"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3" w:id="12"/>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2"/>
    <w:bookmarkStart w:name="z34" w:id="13"/>
    <w:p>
      <w:pPr>
        <w:spacing w:after="0"/>
        <w:ind w:left="0"/>
        <w:jc w:val="both"/>
      </w:pPr>
      <w:r>
        <w:rPr>
          <w:rFonts w:ascii="Times New Roman"/>
          <w:b w:val="false"/>
          <w:i w:val="false"/>
          <w:color w:val="000000"/>
          <w:sz w:val="28"/>
        </w:rPr>
        <w:t>
      "документы, оформленные при рассмотрении регистрационного досье" – документы, оформленные уполномоченными органами (экспертными организациями) государств – членов Союза либо по их запросу в процессе осуществления процедур, связанных с регистрацией и экспертизой медицинского изделия;</w:t>
      </w:r>
    </w:p>
    <w:bookmarkEnd w:id="13"/>
    <w:bookmarkStart w:name="z35" w:id="14"/>
    <w:p>
      <w:pPr>
        <w:spacing w:after="0"/>
        <w:ind w:left="0"/>
        <w:jc w:val="both"/>
      </w:pPr>
      <w:r>
        <w:rPr>
          <w:rFonts w:ascii="Times New Roman"/>
          <w:b w:val="false"/>
          <w:i w:val="false"/>
          <w:color w:val="000000"/>
          <w:sz w:val="28"/>
        </w:rPr>
        <w:t>
      "сведения о регистрации медицинского изделия" – совокупность сведений, формирующихся в процессе регистрации медицинского изделия и проведении связанных процедур.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"государство признания", "единый реестр медицинских изделий, зарегистрированных в рамках Евразийского экономического союза", "регистрационное досье", "регистрационное удостоверение" и "референтное государство", используемые в настоящих Правилах, применяются в значениях, определенных Правилами регистрации и экспертизы безопасности, качества и эффективности медицинских изделий,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"Глобальная номенклатура медицинских изделий", "номенклатура медицинских изделий Союза", используемые в настоящих Правилах, применяются в значениях, определенных Правилами ведения номенклатуры медицинских изделий,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Start w:name="z39" w:id="15"/>
    <w:p>
      <w:pPr>
        <w:spacing w:after="0"/>
        <w:ind w:left="0"/>
        <w:jc w:val="left"/>
      </w:pPr>
      <w:r>
        <w:rPr>
          <w:rFonts w:ascii="Times New Roman"/>
          <w:b/>
          <w:i w:val="false"/>
          <w:color w:val="000000"/>
        </w:rPr>
        <w:t xml:space="preserve"> IV. Основные сведения об общем процессе</w:t>
      </w:r>
    </w:p>
    <w:bookmarkEnd w:id="15"/>
    <w:bookmarkStart w:name="z40" w:id="16"/>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16"/>
    <w:bookmarkStart w:name="z41" w:id="17"/>
    <w:p>
      <w:pPr>
        <w:spacing w:after="0"/>
        <w:ind w:left="0"/>
        <w:jc w:val="both"/>
      </w:pPr>
      <w:r>
        <w:rPr>
          <w:rFonts w:ascii="Times New Roman"/>
          <w:b w:val="false"/>
          <w:i w:val="false"/>
          <w:color w:val="000000"/>
          <w:sz w:val="28"/>
        </w:rPr>
        <w:t>
      6. Кодовое обозначение общего процесса: P.MM.06, версия 1.1.0.</w:t>
      </w:r>
    </w:p>
    <w:bookmarkEnd w:id="17"/>
    <w:bookmarkStart w:name="z42" w:id="18"/>
    <w:p>
      <w:pPr>
        <w:spacing w:after="0"/>
        <w:ind w:left="0"/>
        <w:jc w:val="left"/>
      </w:pPr>
      <w:r>
        <w:rPr>
          <w:rFonts w:ascii="Times New Roman"/>
          <w:b/>
          <w:i w:val="false"/>
          <w:color w:val="000000"/>
        </w:rPr>
        <w:t xml:space="preserve"> 1. Цель и задачи общего процесса</w:t>
      </w:r>
    </w:p>
    <w:bookmarkEnd w:id="18"/>
    <w:bookmarkStart w:name="z43" w:id="19"/>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зарегистрированных медицинских изделиях, за счет создания единого информационного пространства в сфере обращения медицинских изделий.</w:t>
      </w:r>
    </w:p>
    <w:bookmarkEnd w:id="19"/>
    <w:bookmarkStart w:name="z44" w:id="2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0"/>
    <w:bookmarkStart w:name="z45" w:id="21"/>
    <w:p>
      <w:pPr>
        <w:spacing w:after="0"/>
        <w:ind w:left="0"/>
        <w:jc w:val="both"/>
      </w:pPr>
      <w:r>
        <w:rPr>
          <w:rFonts w:ascii="Times New Roman"/>
          <w:b w:val="false"/>
          <w:i w:val="false"/>
          <w:color w:val="000000"/>
          <w:sz w:val="28"/>
        </w:rPr>
        <w:t>
      а) создать в рамках интегрированной информационной системы (далее – интегрированная система) информационные ресурсы, содержащие сведения о регистрации медицинских изделий;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государства-члены) сведений о регистрации медицинских изделий в электронном виде и в автоматизированном режиме с использованием интегрированной системы;</w:t>
      </w:r>
    </w:p>
    <w:bookmarkStart w:name="z47" w:id="22"/>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актуальных, полных и достоверных сведений из единого реестра медицинских изделий, зарегистрированных в рамках Евразийского экономического союза (далее – единый реестр) посредством использования информационного портала Союза;</w:t>
      </w:r>
    </w:p>
    <w:bookmarkEnd w:id="22"/>
    <w:bookmarkStart w:name="z48" w:id="23"/>
    <w:p>
      <w:pPr>
        <w:spacing w:after="0"/>
        <w:ind w:left="0"/>
        <w:jc w:val="both"/>
      </w:pPr>
      <w:r>
        <w:rPr>
          <w:rFonts w:ascii="Times New Roman"/>
          <w:b w:val="false"/>
          <w:i w:val="false"/>
          <w:color w:val="000000"/>
          <w:sz w:val="28"/>
        </w:rPr>
        <w:t>
      г) обеспечить использование единых классификаторов и справочников при формировании и обновлении общих информационных ресурсов.</w:t>
      </w:r>
    </w:p>
    <w:bookmarkEnd w:id="23"/>
    <w:bookmarkStart w:name="z49" w:id="24"/>
    <w:p>
      <w:pPr>
        <w:spacing w:after="0"/>
        <w:ind w:left="0"/>
        <w:jc w:val="left"/>
      </w:pPr>
      <w:r>
        <w:rPr>
          <w:rFonts w:ascii="Times New Roman"/>
          <w:b/>
          <w:i w:val="false"/>
          <w:color w:val="000000"/>
        </w:rPr>
        <w:t xml:space="preserve"> 2. Участники общего процесса</w:t>
      </w:r>
    </w:p>
    <w:bookmarkEnd w:id="24"/>
    <w:bookmarkStart w:name="z50" w:id="2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26"/>
    <w:p>
      <w:pPr>
        <w:spacing w:after="0"/>
        <w:ind w:left="0"/>
        <w:jc w:val="left"/>
      </w:pPr>
      <w:r>
        <w:rPr>
          <w:rFonts w:ascii="Times New Roman"/>
          <w:b/>
          <w:i w:val="false"/>
          <w:color w:val="000000"/>
        </w:rPr>
        <w:t xml:space="preserve"> Перечень участников общего процесса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формирование и ведение единого реестра, в том числе получение сведений от уполномоченных органов референтных государств и обновление единого реестра, представление уполномоченным органам государств-членов сведений о регистрации медицинских изделий по запросам с использованием интегрированной системы, обеспечение доступа к единому реестру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референтного государства или государства признания, который осуществляет процедуры, связанные с регистрацией медицинских изделий, в объеме, предусмотренном его ролью в процедуре регистрации, а также получает сведения о регистрации медицинских изделий по запросу с использованием интегрированной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который осуществляет рассмотрение заявления о регистрации медицинского изделия, проводит экспертизу регистрационного досье, подготовку и представление итогового экспертного заключения для согласования, формирует и представляет уполномоченному органу государства признания по запросу документы, содержащиеся в регистрационном досье, а также документы, оформленные при рассмотрении регистрационного досье, представляет в Комиссию сведения о зарегистрированных медицинских изделиях и заявлениях на регистрацию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(экспертная организация) государства-члена, который направляет замечания и предложения к экспертному заключению, осуществляет рассмотрение экспертного заключения, получает от уполномоченного органа референтного государства по запросу документы, содержащиеся в регистрационном досье, а также документы, оформленные при рассмотрении регистрационного досье, и представляет заключение о согласовании (несогласовании) экспертного заключения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 или орган государственной власти государства-члена, запрашивающие сведения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осуществляющий ведение номенклатуры медицинских изделий Союза, который по запросу представляет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который запрашивает код вида медицинских изделий Союза у оператора номенклатуры медицинских изделий Союза</w:t>
            </w:r>
          </w:p>
        </w:tc>
      </w:tr>
    </w:tbl>
    <w:bookmarkStart w:name="z53" w:id="27"/>
    <w:p>
      <w:pPr>
        <w:spacing w:after="0"/>
        <w:ind w:left="0"/>
        <w:jc w:val="left"/>
      </w:pPr>
      <w:r>
        <w:rPr>
          <w:rFonts w:ascii="Times New Roman"/>
          <w:b/>
          <w:i w:val="false"/>
          <w:color w:val="000000"/>
        </w:rPr>
        <w:t xml:space="preserve"> 3. Структура общего процесса</w:t>
      </w:r>
    </w:p>
    <w:bookmarkEnd w:id="27"/>
    <w:bookmarkStart w:name="z54" w:id="2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8"/>
    <w:bookmarkStart w:name="z55" w:id="29"/>
    <w:p>
      <w:pPr>
        <w:spacing w:after="0"/>
        <w:ind w:left="0"/>
        <w:jc w:val="both"/>
      </w:pPr>
      <w:r>
        <w:rPr>
          <w:rFonts w:ascii="Times New Roman"/>
          <w:b w:val="false"/>
          <w:i w:val="false"/>
          <w:color w:val="000000"/>
          <w:sz w:val="28"/>
        </w:rPr>
        <w:t>
      а) процедуры сбора и актуализации сведений о регистрации медицинских изделий;</w:t>
      </w:r>
    </w:p>
    <w:bookmarkEnd w:id="29"/>
    <w:bookmarkStart w:name="z56" w:id="30"/>
    <w:p>
      <w:pPr>
        <w:spacing w:after="0"/>
        <w:ind w:left="0"/>
        <w:jc w:val="both"/>
      </w:pPr>
      <w:r>
        <w:rPr>
          <w:rFonts w:ascii="Times New Roman"/>
          <w:b w:val="false"/>
          <w:i w:val="false"/>
          <w:color w:val="000000"/>
          <w:sz w:val="28"/>
        </w:rPr>
        <w:t>
      б) процедуры получения сведений о регистрации медицинских изделий;</w:t>
      </w:r>
    </w:p>
    <w:bookmarkEnd w:id="30"/>
    <w:bookmarkStart w:name="z57" w:id="31"/>
    <w:p>
      <w:pPr>
        <w:spacing w:after="0"/>
        <w:ind w:left="0"/>
        <w:jc w:val="both"/>
      </w:pPr>
      <w:r>
        <w:rPr>
          <w:rFonts w:ascii="Times New Roman"/>
          <w:b w:val="false"/>
          <w:i w:val="false"/>
          <w:color w:val="000000"/>
          <w:sz w:val="28"/>
        </w:rPr>
        <w:t>
      в) процедуры уведомления об изменении статуса действия регистрационного удостоверения;</w:t>
      </w:r>
    </w:p>
    <w:bookmarkEnd w:id="31"/>
    <w:bookmarkStart w:name="z58" w:id="32"/>
    <w:p>
      <w:pPr>
        <w:spacing w:after="0"/>
        <w:ind w:left="0"/>
        <w:jc w:val="both"/>
      </w:pPr>
      <w:r>
        <w:rPr>
          <w:rFonts w:ascii="Times New Roman"/>
          <w:b w:val="false"/>
          <w:i w:val="false"/>
          <w:color w:val="000000"/>
          <w:sz w:val="28"/>
        </w:rPr>
        <w:t>
      г) процедуры получения сведений при рассмотрении экспертного заключения;</w:t>
      </w:r>
    </w:p>
    <w:bookmarkEnd w:id="32"/>
    <w:bookmarkStart w:name="z59" w:id="33"/>
    <w:p>
      <w:pPr>
        <w:spacing w:after="0"/>
        <w:ind w:left="0"/>
        <w:jc w:val="both"/>
      </w:pPr>
      <w:r>
        <w:rPr>
          <w:rFonts w:ascii="Times New Roman"/>
          <w:b w:val="false"/>
          <w:i w:val="false"/>
          <w:color w:val="000000"/>
          <w:sz w:val="28"/>
        </w:rPr>
        <w:t>
      д) процедуры получения документов, содержащихся в регистрационном досье или оформленных при его рассмотрении;</w:t>
      </w:r>
    </w:p>
    <w:bookmarkEnd w:id="33"/>
    <w:bookmarkStart w:name="z60" w:id="34"/>
    <w:p>
      <w:pPr>
        <w:spacing w:after="0"/>
        <w:ind w:left="0"/>
        <w:jc w:val="both"/>
      </w:pPr>
      <w:r>
        <w:rPr>
          <w:rFonts w:ascii="Times New Roman"/>
          <w:b w:val="false"/>
          <w:i w:val="false"/>
          <w:color w:val="000000"/>
          <w:sz w:val="28"/>
        </w:rPr>
        <w:t>
      е) процедуры получения кода вида медицинских изделий Союза.</w:t>
      </w:r>
    </w:p>
    <w:bookmarkEnd w:id="34"/>
    <w:bookmarkStart w:name="z61" w:id="35"/>
    <w:p>
      <w:pPr>
        <w:spacing w:after="0"/>
        <w:ind w:left="0"/>
        <w:jc w:val="both"/>
      </w:pPr>
      <w:r>
        <w:rPr>
          <w:rFonts w:ascii="Times New Roman"/>
          <w:b w:val="false"/>
          <w:i w:val="false"/>
          <w:color w:val="000000"/>
          <w:sz w:val="28"/>
        </w:rPr>
        <w:t>
      11. При выполнении процедур общего процесса сведения о регистрации медицинских изделий передаются уполномоченными органами референтных государств посредством использования интегрированной системы. На основании этих сведений формируется и публикуется на информационном портале Союза единый реестр, доступ к которому предоставляется заинтересованным лицам.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осуществления согласованных действий при выполнении процедур, связанных с регистрацией медицинских изделий, уполномоченными органами референтных государств в Комиссию передаются сведения о регистрационных номерах поступивших на рассмотрение заявлений на регистрацию медицинских изделий (далее – заявления) для последующего представления этих сведений уполномоченным органам государств признания. По завершении процедур, связанных с регистрацией медицинских изделий, уполномоченными органами референтных государств в Комиссию передаются сведения о выданном регистрационном удостоверении, подлежащие включению в единый реестр.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Комиссии от 12 февраля 2016 г. № 46 (далее – Правила регистрации), в Комиссию направляются сведения о прекращении рассмотрения заявления. Для обеспечения согласованных действий уполномоченных органов государств-членов в процессе регистрации медицинских изделий выполняются следующие процедуры общего процесса, включенные в группу процедур сбора и актуализации сведений о регистрации медицинских изделий:</w:t>
      </w:r>
    </w:p>
    <w:bookmarkStart w:name="z63" w:id="36"/>
    <w:p>
      <w:pPr>
        <w:spacing w:after="0"/>
        <w:ind w:left="0"/>
        <w:jc w:val="both"/>
      </w:pPr>
      <w:r>
        <w:rPr>
          <w:rFonts w:ascii="Times New Roman"/>
          <w:b w:val="false"/>
          <w:i w:val="false"/>
          <w:color w:val="000000"/>
          <w:sz w:val="28"/>
        </w:rPr>
        <w:t>
      представление в Комиссию сведений о поступившем заявлении;</w:t>
      </w:r>
    </w:p>
    <w:bookmarkEnd w:id="36"/>
    <w:bookmarkStart w:name="z64" w:id="37"/>
    <w:p>
      <w:pPr>
        <w:spacing w:after="0"/>
        <w:ind w:left="0"/>
        <w:jc w:val="both"/>
      </w:pPr>
      <w:r>
        <w:rPr>
          <w:rFonts w:ascii="Times New Roman"/>
          <w:b w:val="false"/>
          <w:i w:val="false"/>
          <w:color w:val="000000"/>
          <w:sz w:val="28"/>
        </w:rPr>
        <w:t>
      представление в Комиссию сведений о регистрации медицинского изделия;</w:t>
      </w:r>
    </w:p>
    <w:bookmarkEnd w:id="37"/>
    <w:bookmarkStart w:name="z65" w:id="38"/>
    <w:p>
      <w:pPr>
        <w:spacing w:after="0"/>
        <w:ind w:left="0"/>
        <w:jc w:val="both"/>
      </w:pPr>
      <w:r>
        <w:rPr>
          <w:rFonts w:ascii="Times New Roman"/>
          <w:b w:val="false"/>
          <w:i w:val="false"/>
          <w:color w:val="000000"/>
          <w:sz w:val="28"/>
        </w:rPr>
        <w:t>
      представление в Комиссию сведений о прекращении рассмотрения заявления.</w:t>
      </w:r>
    </w:p>
    <w:bookmarkEnd w:id="38"/>
    <w:bookmarkStart w:name="z66" w:id="39"/>
    <w:p>
      <w:pPr>
        <w:spacing w:after="0"/>
        <w:ind w:left="0"/>
        <w:jc w:val="both"/>
      </w:pPr>
      <w:r>
        <w:rPr>
          <w:rFonts w:ascii="Times New Roman"/>
          <w:b w:val="false"/>
          <w:i w:val="false"/>
          <w:color w:val="000000"/>
          <w:sz w:val="28"/>
        </w:rPr>
        <w:t>
      При необходимости получения уполномоченными органами государств-членов сведений о регистрации медицинских изделий, хранящихся в Комиссии, а также при необходимости получения уполномоченным органом референтного государства сведений о номере регистрационного удостоверения выполняются следующие процедуры общего процесса, включенные в группу процедур получения сведений о регистрации медицинских изделий:</w:t>
      </w:r>
    </w:p>
    <w:bookmarkEnd w:id="39"/>
    <w:bookmarkStart w:name="z67" w:id="40"/>
    <w:p>
      <w:pPr>
        <w:spacing w:after="0"/>
        <w:ind w:left="0"/>
        <w:jc w:val="both"/>
      </w:pPr>
      <w:r>
        <w:rPr>
          <w:rFonts w:ascii="Times New Roman"/>
          <w:b w:val="false"/>
          <w:i w:val="false"/>
          <w:color w:val="000000"/>
          <w:sz w:val="28"/>
        </w:rPr>
        <w:t>
      получение информации о дате и времени обновления сведений о регистрации медицинских изделий;</w:t>
      </w:r>
    </w:p>
    <w:bookmarkEnd w:id="40"/>
    <w:bookmarkStart w:name="z68" w:id="41"/>
    <w:p>
      <w:pPr>
        <w:spacing w:after="0"/>
        <w:ind w:left="0"/>
        <w:jc w:val="both"/>
      </w:pPr>
      <w:r>
        <w:rPr>
          <w:rFonts w:ascii="Times New Roman"/>
          <w:b w:val="false"/>
          <w:i w:val="false"/>
          <w:color w:val="000000"/>
          <w:sz w:val="28"/>
        </w:rPr>
        <w:t>
      получение сведений о регистрации медицинских изделий;</w:t>
      </w:r>
    </w:p>
    <w:bookmarkEnd w:id="41"/>
    <w:bookmarkStart w:name="z69" w:id="42"/>
    <w:p>
      <w:pPr>
        <w:spacing w:after="0"/>
        <w:ind w:left="0"/>
        <w:jc w:val="both"/>
      </w:pPr>
      <w:r>
        <w:rPr>
          <w:rFonts w:ascii="Times New Roman"/>
          <w:b w:val="false"/>
          <w:i w:val="false"/>
          <w:color w:val="000000"/>
          <w:sz w:val="28"/>
        </w:rPr>
        <w:t>
      получение измененных сведений о регистрации медицинских изделий;</w:t>
      </w:r>
    </w:p>
    <w:bookmarkEnd w:id="42"/>
    <w:bookmarkStart w:name="z70" w:id="43"/>
    <w:p>
      <w:pPr>
        <w:spacing w:after="0"/>
        <w:ind w:left="0"/>
        <w:jc w:val="both"/>
      </w:pPr>
      <w:r>
        <w:rPr>
          <w:rFonts w:ascii="Times New Roman"/>
          <w:b w:val="false"/>
          <w:i w:val="false"/>
          <w:color w:val="000000"/>
          <w:sz w:val="28"/>
        </w:rPr>
        <w:t>
      получение сведений о номере регистрационного удостоверения.</w:t>
      </w:r>
    </w:p>
    <w:bookmarkEnd w:id="43"/>
    <w:bookmarkStart w:name="z71" w:id="44"/>
    <w:p>
      <w:pPr>
        <w:spacing w:after="0"/>
        <w:ind w:left="0"/>
        <w:jc w:val="both"/>
      </w:pPr>
      <w:r>
        <w:rPr>
          <w:rFonts w:ascii="Times New Roman"/>
          <w:b w:val="false"/>
          <w:i w:val="false"/>
          <w:color w:val="000000"/>
          <w:sz w:val="28"/>
        </w:rPr>
        <w:t>
      В случае изменения статуса действия регистрационного удостоверения, в том числе при прекращении его действия, выполняется процедура "Уведомление об изменении статуса действия регистрационного удостоверения", включенная в группу процедур уведомления об изменении статуса действия регистрационного удостоверения.</w:t>
      </w:r>
    </w:p>
    <w:bookmarkEnd w:id="44"/>
    <w:bookmarkStart w:name="z72" w:id="45"/>
    <w:p>
      <w:pPr>
        <w:spacing w:after="0"/>
        <w:ind w:left="0"/>
        <w:jc w:val="both"/>
      </w:pPr>
      <w:r>
        <w:rPr>
          <w:rFonts w:ascii="Times New Roman"/>
          <w:b w:val="false"/>
          <w:i w:val="false"/>
          <w:color w:val="000000"/>
          <w:sz w:val="28"/>
        </w:rPr>
        <w:t>
      При рассмотрении экспертного заключения выполняются следующие процедуры общего процесса, включенные в группу процедур получения сведений при рассмотрении экспертного заключения:</w:t>
      </w:r>
    </w:p>
    <w:bookmarkEnd w:id="45"/>
    <w:bookmarkStart w:name="z73" w:id="46"/>
    <w:p>
      <w:pPr>
        <w:spacing w:after="0"/>
        <w:ind w:left="0"/>
        <w:jc w:val="both"/>
      </w:pPr>
      <w:r>
        <w:rPr>
          <w:rFonts w:ascii="Times New Roman"/>
          <w:b w:val="false"/>
          <w:i w:val="false"/>
          <w:color w:val="000000"/>
          <w:sz w:val="28"/>
        </w:rPr>
        <w:t>
      направление сведений из экспертного заключения;</w:t>
      </w:r>
    </w:p>
    <w:bookmarkEnd w:id="46"/>
    <w:bookmarkStart w:name="z74" w:id="47"/>
    <w:p>
      <w:pPr>
        <w:spacing w:after="0"/>
        <w:ind w:left="0"/>
        <w:jc w:val="both"/>
      </w:pPr>
      <w:r>
        <w:rPr>
          <w:rFonts w:ascii="Times New Roman"/>
          <w:b w:val="false"/>
          <w:i w:val="false"/>
          <w:color w:val="000000"/>
          <w:sz w:val="28"/>
        </w:rPr>
        <w:t>
      направление замечаний и предложений к экспертному заключению;</w:t>
      </w:r>
    </w:p>
    <w:bookmarkEnd w:id="47"/>
    <w:bookmarkStart w:name="z75" w:id="48"/>
    <w:p>
      <w:pPr>
        <w:spacing w:after="0"/>
        <w:ind w:left="0"/>
        <w:jc w:val="both"/>
      </w:pPr>
      <w:r>
        <w:rPr>
          <w:rFonts w:ascii="Times New Roman"/>
          <w:b w:val="false"/>
          <w:i w:val="false"/>
          <w:color w:val="000000"/>
          <w:sz w:val="28"/>
        </w:rPr>
        <w:t>
      подтверждение признания (непризнания) экспертного заключения.</w:t>
      </w:r>
    </w:p>
    <w:bookmarkEnd w:id="48"/>
    <w:bookmarkStart w:name="z76" w:id="49"/>
    <w:p>
      <w:pPr>
        <w:spacing w:after="0"/>
        <w:ind w:left="0"/>
        <w:jc w:val="both"/>
      </w:pPr>
      <w:r>
        <w:rPr>
          <w:rFonts w:ascii="Times New Roman"/>
          <w:b w:val="false"/>
          <w:i w:val="false"/>
          <w:color w:val="000000"/>
          <w:sz w:val="28"/>
        </w:rPr>
        <w:t>
      В случае получения уполномоченным органом референтного государства дополнительных либо измененных документов, содержащихся в регистрационном досье, в том числе по запросам и в ответ на замечания уполномоченных органов государств-членов, а также по мере оформления документов в процессе рассмотрения регистрационного досье, в том числе при оформлении экспертного заключения, уполномоченный орган референтного государства уведомляет уполномоченные органы государств признания о доступности таких документов для получения по запросу. Для проведения предусмотренных Правилами регистрации работ по рассмотрению и согласованию экспертного заключения обеспечивается возможность получения уполномоченным органом государства признания по запросу перечня документов, содержащихся в регистрационном досье, перечня документов, оформленных при рассмотрении регистрационного досье (в том числе экспертного заключения), а также при необходимости любого документа из этих перечней. В случае необходимости получения документов, содержащихся в регистрационном досье, или документов, оформленных при его рассмотрении, а также при изменении указанных документов выполняются следующие процедуры общего процесса, включенные в группу процедур получения документов, содержащихся в регистрационном досье или оформленных при его рассмотрении:</w:t>
      </w:r>
    </w:p>
    <w:bookmarkEnd w:id="49"/>
    <w:bookmarkStart w:name="z77" w:id="50"/>
    <w:p>
      <w:pPr>
        <w:spacing w:after="0"/>
        <w:ind w:left="0"/>
        <w:jc w:val="both"/>
      </w:pPr>
      <w:r>
        <w:rPr>
          <w:rFonts w:ascii="Times New Roman"/>
          <w:b w:val="false"/>
          <w:i w:val="false"/>
          <w:color w:val="000000"/>
          <w:sz w:val="28"/>
        </w:rPr>
        <w:t>
      уведомление об изменении состава документов, содержащихся в регистрационном досье или оформленных при его рассмотрении;</w:t>
      </w:r>
    </w:p>
    <w:bookmarkEnd w:id="50"/>
    <w:bookmarkStart w:name="z78" w:id="51"/>
    <w:p>
      <w:pPr>
        <w:spacing w:after="0"/>
        <w:ind w:left="0"/>
        <w:jc w:val="both"/>
      </w:pPr>
      <w:r>
        <w:rPr>
          <w:rFonts w:ascii="Times New Roman"/>
          <w:b w:val="false"/>
          <w:i w:val="false"/>
          <w:color w:val="000000"/>
          <w:sz w:val="28"/>
        </w:rPr>
        <w:t>
      получение сведений о составе документов, содержащихся в регистрационном досье или оформленных при его рассмотрении;</w:t>
      </w:r>
    </w:p>
    <w:bookmarkEnd w:id="51"/>
    <w:bookmarkStart w:name="z79" w:id="52"/>
    <w:p>
      <w:pPr>
        <w:spacing w:after="0"/>
        <w:ind w:left="0"/>
        <w:jc w:val="both"/>
      </w:pPr>
      <w:r>
        <w:rPr>
          <w:rFonts w:ascii="Times New Roman"/>
          <w:b w:val="false"/>
          <w:i w:val="false"/>
          <w:color w:val="000000"/>
          <w:sz w:val="28"/>
        </w:rPr>
        <w:t>
      получение документов, содержащихся в регистрационном досье или оформленных при его рассмотрении.</w:t>
      </w:r>
    </w:p>
    <w:bookmarkEnd w:id="52"/>
    <w:bookmarkStart w:name="z80" w:id="53"/>
    <w:p>
      <w:pPr>
        <w:spacing w:after="0"/>
        <w:ind w:left="0"/>
        <w:jc w:val="both"/>
      </w:pPr>
      <w:r>
        <w:rPr>
          <w:rFonts w:ascii="Times New Roman"/>
          <w:b w:val="false"/>
          <w:i w:val="false"/>
          <w:color w:val="000000"/>
          <w:sz w:val="28"/>
        </w:rPr>
        <w:t>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 выполняется процедура "Получение кода вида медицинских изделий Союза", включенная в группу процедур получения кода вида медицинских изделий Союза.</w:t>
      </w:r>
    </w:p>
    <w:bookmarkEnd w:id="53"/>
    <w:bookmarkStart w:name="z81" w:id="5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4"/>
    <w:bookmarkStart w:name="z8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6"/>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общего процесса</w:t>
      </w:r>
    </w:p>
    <w:bookmarkEnd w:id="56"/>
    <w:bookmarkStart w:name="z84" w:id="5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7"/>
    <w:bookmarkStart w:name="z85" w:id="5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8"/>
    <w:bookmarkStart w:name="z86" w:id="59"/>
    <w:p>
      <w:pPr>
        <w:spacing w:after="0"/>
        <w:ind w:left="0"/>
        <w:jc w:val="left"/>
      </w:pPr>
      <w:r>
        <w:rPr>
          <w:rFonts w:ascii="Times New Roman"/>
          <w:b/>
          <w:i w:val="false"/>
          <w:color w:val="000000"/>
        </w:rPr>
        <w:t xml:space="preserve"> 4. Группа процедур сбора и актуализации сведений о регистрации медицинских изделий</w:t>
      </w:r>
    </w:p>
    <w:bookmarkEnd w:id="59"/>
    <w:bookmarkStart w:name="z87" w:id="60"/>
    <w:p>
      <w:pPr>
        <w:spacing w:after="0"/>
        <w:ind w:left="0"/>
        <w:jc w:val="both"/>
      </w:pPr>
      <w:r>
        <w:rPr>
          <w:rFonts w:ascii="Times New Roman"/>
          <w:b w:val="false"/>
          <w:i w:val="false"/>
          <w:color w:val="000000"/>
          <w:sz w:val="28"/>
        </w:rPr>
        <w:t>
      15. Процедуры сбора и актуализации сведений о регистрации медицинских изделий выполняются при осуществлении процедур, связанных с регистрацией медицинских изделий.</w:t>
      </w:r>
    </w:p>
    <w:bookmarkEnd w:id="60"/>
    <w:bookmarkStart w:name="z88" w:id="61"/>
    <w:p>
      <w:pPr>
        <w:spacing w:after="0"/>
        <w:ind w:left="0"/>
        <w:jc w:val="both"/>
      </w:pPr>
      <w:r>
        <w:rPr>
          <w:rFonts w:ascii="Times New Roman"/>
          <w:b w:val="false"/>
          <w:i w:val="false"/>
          <w:color w:val="000000"/>
          <w:sz w:val="28"/>
        </w:rPr>
        <w:t>
      При поступлении заявления выполняется процедура "Представление в Комиссию сведений о поступившем заявлении" (P.MM.06.PRC.001).</w:t>
      </w:r>
    </w:p>
    <w:bookmarkEnd w:id="61"/>
    <w:bookmarkStart w:name="z89" w:id="62"/>
    <w:p>
      <w:pPr>
        <w:spacing w:after="0"/>
        <w:ind w:left="0"/>
        <w:jc w:val="both"/>
      </w:pPr>
      <w:r>
        <w:rPr>
          <w:rFonts w:ascii="Times New Roman"/>
          <w:b w:val="false"/>
          <w:i w:val="false"/>
          <w:color w:val="000000"/>
          <w:sz w:val="28"/>
        </w:rPr>
        <w:t>
      В случае принятия уполномоченным органом референтного государства решения о регистрации медицинского изделия, изменения сведений о заявлении, а также изменения сведений о зарегистрированном медицинском изделии выполняется процедура "Представление в Комиссию сведений о регистрации медицинского изделия" (P.MM.06.PRC.002).</w:t>
      </w:r>
    </w:p>
    <w:bookmarkEnd w:id="62"/>
    <w:bookmarkStart w:name="z90" w:id="63"/>
    <w:p>
      <w:pPr>
        <w:spacing w:after="0"/>
        <w:ind w:left="0"/>
        <w:jc w:val="both"/>
      </w:pPr>
      <w:r>
        <w:rPr>
          <w:rFonts w:ascii="Times New Roman"/>
          <w:b w:val="false"/>
          <w:i w:val="false"/>
          <w:color w:val="000000"/>
          <w:sz w:val="28"/>
        </w:rPr>
        <w:t>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 выполняется процедура "Представление в Комиссию сведений о прекращении рассмотрения заявления" (P.MM.06.PRC.003).</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Регламент информационного взаимодействия между уполномоченными органами и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Start w:name="z93" w:id="64"/>
    <w:p>
      <w:pPr>
        <w:spacing w:after="0"/>
        <w:ind w:left="0"/>
        <w:jc w:val="both"/>
      </w:pPr>
      <w:r>
        <w:rPr>
          <w:rFonts w:ascii="Times New Roman"/>
          <w:b w:val="false"/>
          <w:i w:val="false"/>
          <w:color w:val="000000"/>
          <w:sz w:val="28"/>
        </w:rPr>
        <w:t>
      16. Приведенное описание группы процедур сбора и актуализации сведений о регистрации медицинских изделий представлено на рисунке 2.</w:t>
      </w:r>
    </w:p>
    <w:bookmarkEnd w:id="64"/>
    <w:bookmarkStart w:name="z9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сбора и актуализации сведений о регистрации медицинских изделий</w:t>
      </w:r>
    </w:p>
    <w:bookmarkEnd w:id="66"/>
    <w:bookmarkStart w:name="z96" w:id="67"/>
    <w:p>
      <w:pPr>
        <w:spacing w:after="0"/>
        <w:ind w:left="0"/>
        <w:jc w:val="both"/>
      </w:pPr>
      <w:r>
        <w:rPr>
          <w:rFonts w:ascii="Times New Roman"/>
          <w:b w:val="false"/>
          <w:i w:val="false"/>
          <w:color w:val="000000"/>
          <w:sz w:val="28"/>
        </w:rPr>
        <w:t>
      17. Перечень процедур общего процесса, входящих в группу процедур сбора и актуализации сведений о регистрации медицинских изделий, приведен в таблице 2.</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8" w:id="68"/>
    <w:p>
      <w:pPr>
        <w:spacing w:after="0"/>
        <w:ind w:left="0"/>
        <w:jc w:val="left"/>
      </w:pPr>
      <w:r>
        <w:rPr>
          <w:rFonts w:ascii="Times New Roman"/>
          <w:b/>
          <w:i w:val="false"/>
          <w:color w:val="000000"/>
        </w:rPr>
        <w:t xml:space="preserve"> Перечень процедур общего процесса, входящих в группу процедур сбора и актуализации сведений о регистрации медицинских изделий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измененных сведений о регистрации медицинского изделия, в том числе о регистрационном удостоверении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сведений о прекращении рассмотрения заявления</w:t>
            </w:r>
          </w:p>
        </w:tc>
      </w:tr>
    </w:tbl>
    <w:bookmarkStart w:name="z99" w:id="69"/>
    <w:p>
      <w:pPr>
        <w:spacing w:after="0"/>
        <w:ind w:left="0"/>
        <w:jc w:val="left"/>
      </w:pPr>
      <w:r>
        <w:rPr>
          <w:rFonts w:ascii="Times New Roman"/>
          <w:b/>
          <w:i w:val="false"/>
          <w:color w:val="000000"/>
        </w:rPr>
        <w:t xml:space="preserve"> 5. Группа процедур получения сведений о регистрации медицинских изделий</w:t>
      </w:r>
    </w:p>
    <w:bookmarkEnd w:id="69"/>
    <w:bookmarkStart w:name="z100" w:id="70"/>
    <w:p>
      <w:pPr>
        <w:spacing w:after="0"/>
        <w:ind w:left="0"/>
        <w:jc w:val="both"/>
      </w:pPr>
      <w:r>
        <w:rPr>
          <w:rFonts w:ascii="Times New Roman"/>
          <w:b w:val="false"/>
          <w:i w:val="false"/>
          <w:color w:val="000000"/>
          <w:sz w:val="28"/>
        </w:rPr>
        <w:t>
      18. Процедуры получения сведений о регистрации медицинских изделий выполняются при поступлении соответствующих запросов от информационных систем уполномоченных органов государств-членов.</w:t>
      </w:r>
    </w:p>
    <w:bookmarkEnd w:id="70"/>
    <w:bookmarkStart w:name="z101" w:id="71"/>
    <w:p>
      <w:pPr>
        <w:spacing w:after="0"/>
        <w:ind w:left="0"/>
        <w:jc w:val="both"/>
      </w:pPr>
      <w:r>
        <w:rPr>
          <w:rFonts w:ascii="Times New Roman"/>
          <w:b w:val="false"/>
          <w:i w:val="false"/>
          <w:color w:val="000000"/>
          <w:sz w:val="28"/>
        </w:rPr>
        <w:t>
      В рамках выполнения процедур получения сведений о регистрации медицинских изделий обрабатываются следующие виды запросов от информационных систем уполномоченных органов государств-членов:</w:t>
      </w:r>
    </w:p>
    <w:bookmarkEnd w:id="71"/>
    <w:bookmarkStart w:name="z102" w:id="72"/>
    <w:p>
      <w:pPr>
        <w:spacing w:after="0"/>
        <w:ind w:left="0"/>
        <w:jc w:val="both"/>
      </w:pPr>
      <w:r>
        <w:rPr>
          <w:rFonts w:ascii="Times New Roman"/>
          <w:b w:val="false"/>
          <w:i w:val="false"/>
          <w:color w:val="000000"/>
          <w:sz w:val="28"/>
        </w:rPr>
        <w:t>
      запрос информации о дате и времени обновления сведений о регистрации медицинских изделий;</w:t>
      </w:r>
    </w:p>
    <w:bookmarkEnd w:id="72"/>
    <w:bookmarkStart w:name="z103" w:id="73"/>
    <w:p>
      <w:pPr>
        <w:spacing w:after="0"/>
        <w:ind w:left="0"/>
        <w:jc w:val="both"/>
      </w:pPr>
      <w:r>
        <w:rPr>
          <w:rFonts w:ascii="Times New Roman"/>
          <w:b w:val="false"/>
          <w:i w:val="false"/>
          <w:color w:val="000000"/>
          <w:sz w:val="28"/>
        </w:rPr>
        <w:t>
      запрос сведений о регистрации медицинских изделий;</w:t>
      </w:r>
    </w:p>
    <w:bookmarkEnd w:id="73"/>
    <w:bookmarkStart w:name="z104" w:id="74"/>
    <w:p>
      <w:pPr>
        <w:spacing w:after="0"/>
        <w:ind w:left="0"/>
        <w:jc w:val="both"/>
      </w:pPr>
      <w:r>
        <w:rPr>
          <w:rFonts w:ascii="Times New Roman"/>
          <w:b w:val="false"/>
          <w:i w:val="false"/>
          <w:color w:val="000000"/>
          <w:sz w:val="28"/>
        </w:rPr>
        <w:t>
      запрос измененных сведений о регистрации медицинских изделий;</w:t>
      </w:r>
    </w:p>
    <w:bookmarkEnd w:id="74"/>
    <w:bookmarkStart w:name="z105" w:id="75"/>
    <w:p>
      <w:pPr>
        <w:spacing w:after="0"/>
        <w:ind w:left="0"/>
        <w:jc w:val="both"/>
      </w:pPr>
      <w:r>
        <w:rPr>
          <w:rFonts w:ascii="Times New Roman"/>
          <w:b w:val="false"/>
          <w:i w:val="false"/>
          <w:color w:val="000000"/>
          <w:sz w:val="28"/>
        </w:rPr>
        <w:t>
      запрос сведений о номере регистрационного удостоверения.</w:t>
      </w:r>
    </w:p>
    <w:bookmarkEnd w:id="75"/>
    <w:bookmarkStart w:name="z106" w:id="76"/>
    <w:p>
      <w:pPr>
        <w:spacing w:after="0"/>
        <w:ind w:left="0"/>
        <w:jc w:val="both"/>
      </w:pPr>
      <w:r>
        <w:rPr>
          <w:rFonts w:ascii="Times New Roman"/>
          <w:b w:val="false"/>
          <w:i w:val="false"/>
          <w:color w:val="000000"/>
          <w:sz w:val="28"/>
        </w:rPr>
        <w:t>
      Запрос информации о дате и времени обновления сведений о регистрации медицинских изделий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 медицинских изделий, хранящимися в Комиссии. При осуществлении запроса выполняется процедура "Получение информации о дате и времени обновления сведений о регистрации медицинских изделий" (P.MM.06.PRC.004).</w:t>
      </w:r>
    </w:p>
    <w:bookmarkEnd w:id="76"/>
    <w:bookmarkStart w:name="z107" w:id="77"/>
    <w:p>
      <w:pPr>
        <w:spacing w:after="0"/>
        <w:ind w:left="0"/>
        <w:jc w:val="both"/>
      </w:pPr>
      <w:r>
        <w:rPr>
          <w:rFonts w:ascii="Times New Roman"/>
          <w:b w:val="false"/>
          <w:i w:val="false"/>
          <w:color w:val="000000"/>
          <w:sz w:val="28"/>
        </w:rPr>
        <w:t>
      Запрос сведений о регистрации медицинских изделий выполняется с целью получения уполномоченным органом государства-члена актуальных на указанную дату сведений о заявлениях, а также о зарегистрированных медицинских изделиях, включенных в единый реестр. Запрос сведений о регистрации медицинских изделий может осуществляться как по состоянию на текущую дату, так и по состоянию на дату, указанную в запросе. При осуществлении запроса выполняется процедура "Получение сведений о регистрации медицинских изделий" (P.MM.06.PRC.005).</w:t>
      </w:r>
    </w:p>
    <w:bookmarkEnd w:id="77"/>
    <w:bookmarkStart w:name="z108" w:id="78"/>
    <w:p>
      <w:pPr>
        <w:spacing w:after="0"/>
        <w:ind w:left="0"/>
        <w:jc w:val="both"/>
      </w:pPr>
      <w:r>
        <w:rPr>
          <w:rFonts w:ascii="Times New Roman"/>
          <w:b w:val="false"/>
          <w:i w:val="false"/>
          <w:color w:val="000000"/>
          <w:sz w:val="28"/>
        </w:rPr>
        <w:t>
      Запрос измененных сведений о регистрации медицинских изделий выполняется с целью получения уполномоченным органом государства-члена измененных сведений о регистрации медицинских изделий. При выполнении запроса представляются сведения о регистрации медицинских изделий, добавленные, исключенные или измененные за период с даты и времени, указанных в запросе, до момента выполнения запроса через интегрированную систему. При осуществлении запроса выполняется процедура "Получение измененных сведений о регистрации медицинских изделий" (P.MM.06.PRC.006).</w:t>
      </w:r>
    </w:p>
    <w:bookmarkEnd w:id="78"/>
    <w:bookmarkStart w:name="z109" w:id="79"/>
    <w:p>
      <w:pPr>
        <w:spacing w:after="0"/>
        <w:ind w:left="0"/>
        <w:jc w:val="both"/>
      </w:pPr>
      <w:r>
        <w:rPr>
          <w:rFonts w:ascii="Times New Roman"/>
          <w:b w:val="false"/>
          <w:i w:val="false"/>
          <w:color w:val="000000"/>
          <w:sz w:val="28"/>
        </w:rPr>
        <w:t>
      Запрос сведений о номере регистрационного удостоверения выполняется в целях получения уполномоченным органом референтного государства номера регистрационного удостоверения при принятии решения о регистрации медицинского изделия. При осуществлении запроса выполняется процедура "Получение сведений о номере регистрационного удостоверения" (P.MM.06.PRC.007).</w:t>
      </w:r>
    </w:p>
    <w:bookmarkEnd w:id="79"/>
    <w:bookmarkStart w:name="z110" w:id="80"/>
    <w:p>
      <w:pPr>
        <w:spacing w:after="0"/>
        <w:ind w:left="0"/>
        <w:jc w:val="both"/>
      </w:pPr>
      <w:r>
        <w:rPr>
          <w:rFonts w:ascii="Times New Roman"/>
          <w:b w:val="false"/>
          <w:i w:val="false"/>
          <w:color w:val="000000"/>
          <w:sz w:val="28"/>
        </w:rPr>
        <w:t>
      19. Приведенное описание группы процедур получения сведений о регистрации медицинских изделий представлено на рисунке 3.</w:t>
      </w:r>
    </w:p>
    <w:bookmarkEnd w:id="80"/>
    <w:bookmarkStart w:name="z11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о регистрации медицинских изделий</w:t>
      </w:r>
    </w:p>
    <w:bookmarkEnd w:id="82"/>
    <w:bookmarkStart w:name="z113" w:id="83"/>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о регистрации медицинских изделий, приведен в таблице 3.</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5" w:id="84"/>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о регистрации медицинских изделий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хранящихся в Комиссии сведений о регистрации медицинских изделий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актуальных, хранящихся в Комиссии сведений о регистрации медицинских изделий на указанную дату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измененных сведений о регистрации медицинских изделий, хранящихся в Комиссии, начиная с указанной в запросе даты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сведений о номере регистрационного удостоверения при принятии уполномоченным органом референтного государства решения о регистрации медицинского изделия</w:t>
            </w:r>
          </w:p>
        </w:tc>
      </w:tr>
    </w:tbl>
    <w:bookmarkStart w:name="z116" w:id="85"/>
    <w:p>
      <w:pPr>
        <w:spacing w:after="0"/>
        <w:ind w:left="0"/>
        <w:jc w:val="left"/>
      </w:pPr>
      <w:r>
        <w:rPr>
          <w:rFonts w:ascii="Times New Roman"/>
          <w:b/>
          <w:i w:val="false"/>
          <w:color w:val="000000"/>
        </w:rPr>
        <w:t xml:space="preserve"> 6. Группа процедур уведомления об изменении статуса действия регистрационного удостоверения </w:t>
      </w:r>
    </w:p>
    <w:bookmarkEnd w:id="85"/>
    <w:bookmarkStart w:name="z117" w:id="86"/>
    <w:p>
      <w:pPr>
        <w:spacing w:after="0"/>
        <w:ind w:left="0"/>
        <w:jc w:val="both"/>
      </w:pPr>
      <w:r>
        <w:rPr>
          <w:rFonts w:ascii="Times New Roman"/>
          <w:b w:val="false"/>
          <w:i w:val="false"/>
          <w:color w:val="000000"/>
          <w:sz w:val="28"/>
        </w:rPr>
        <w:t>
      21. Процедура "Уведомление об изменении статуса действия регистрационного удостоверения" (P.MM.06.PRC.008) выполняется в случае изменения статуса действия регистрационного удостоверения, в том числе при прекращении его действия.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Регламент информационного взаимодействия между уполномоченными органами).</w:t>
      </w:r>
    </w:p>
    <w:bookmarkStart w:name="z119" w:id="87"/>
    <w:p>
      <w:pPr>
        <w:spacing w:after="0"/>
        <w:ind w:left="0"/>
        <w:jc w:val="both"/>
      </w:pPr>
      <w:r>
        <w:rPr>
          <w:rFonts w:ascii="Times New Roman"/>
          <w:b w:val="false"/>
          <w:i w:val="false"/>
          <w:color w:val="000000"/>
          <w:sz w:val="28"/>
        </w:rPr>
        <w:t>
      22. Приведенное описание группы процедур уведомления об изменении статуса действия регистрационного удостоверения представлено на рисунке 4.</w:t>
      </w:r>
    </w:p>
    <w:bookmarkEnd w:id="87"/>
    <w:bookmarkStart w:name="z12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уведомления об изменении статуса действия регистрационного удостоверения</w:t>
      </w:r>
    </w:p>
    <w:bookmarkEnd w:id="89"/>
    <w:bookmarkStart w:name="z122" w:id="90"/>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об изменении статуса действия регистрационного удостоверения, приведен в таблице 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4" w:id="91"/>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об изменении статуса действия регистрационного удостоверения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сведений об изменении статуса действия регистрационного удостоверения</w:t>
            </w:r>
          </w:p>
        </w:tc>
      </w:tr>
    </w:tbl>
    <w:bookmarkStart w:name="z125" w:id="92"/>
    <w:p>
      <w:pPr>
        <w:spacing w:after="0"/>
        <w:ind w:left="0"/>
        <w:jc w:val="left"/>
      </w:pPr>
      <w:r>
        <w:rPr>
          <w:rFonts w:ascii="Times New Roman"/>
          <w:b/>
          <w:i w:val="false"/>
          <w:color w:val="000000"/>
        </w:rPr>
        <w:t xml:space="preserve"> 7. Группа процедур получения сведений при рассмотрении экспертного заключения </w:t>
      </w:r>
    </w:p>
    <w:bookmarkEnd w:id="92"/>
    <w:bookmarkStart w:name="z126" w:id="93"/>
    <w:p>
      <w:pPr>
        <w:spacing w:after="0"/>
        <w:ind w:left="0"/>
        <w:jc w:val="both"/>
      </w:pPr>
      <w:r>
        <w:rPr>
          <w:rFonts w:ascii="Times New Roman"/>
          <w:b w:val="false"/>
          <w:i w:val="false"/>
          <w:color w:val="000000"/>
          <w:sz w:val="28"/>
        </w:rPr>
        <w:t>
      24. Процедуры получения сведений при рассмотрении экспертного заключения выполняются при проведении экспертизы безопасности, качества и эффективности медицинского изделия, а также в ходе выполнения экспертизы при внесении изменений в регистрационное досье и при согласовании экспертного заключения на зарегистрированное медицинское изделие. При формировании уполномоченным органом референтного государства экспертного заключения выполняется процедура "Направление сведений экспертного заключения" (P.MM.06.PRC.009).</w:t>
      </w:r>
    </w:p>
    <w:bookmarkEnd w:id="93"/>
    <w:bookmarkStart w:name="z127" w:id="94"/>
    <w:p>
      <w:pPr>
        <w:spacing w:after="0"/>
        <w:ind w:left="0"/>
        <w:jc w:val="both"/>
      </w:pPr>
      <w:r>
        <w:rPr>
          <w:rFonts w:ascii="Times New Roman"/>
          <w:b w:val="false"/>
          <w:i w:val="false"/>
          <w:color w:val="000000"/>
          <w:sz w:val="28"/>
        </w:rPr>
        <w:t>
      В случае возникновения замечаний и предложений к экспертному заключению выполняется процедура "Направление замечаний и предложений к комплекту регистрационного досье" (P.MM.06.PRC.010).</w:t>
      </w:r>
    </w:p>
    <w:bookmarkEnd w:id="94"/>
    <w:bookmarkStart w:name="z128" w:id="95"/>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подтверждении признания (непризнания) экспертного заключения выполняется процедура "Подтверждение признания (непризнания) экспертного заключения" (P.MM.06.PRC.011).</w:t>
      </w:r>
    </w:p>
    <w:bookmarkEnd w:id="95"/>
    <w:bookmarkStart w:name="z129" w:id="96"/>
    <w:p>
      <w:pPr>
        <w:spacing w:after="0"/>
        <w:ind w:left="0"/>
        <w:jc w:val="both"/>
      </w:pPr>
      <w:r>
        <w:rPr>
          <w:rFonts w:ascii="Times New Roman"/>
          <w:b w:val="false"/>
          <w:i w:val="false"/>
          <w:color w:val="000000"/>
          <w:sz w:val="28"/>
        </w:rPr>
        <w:t>
      25. Приведенное описание группы процедур получения сведений при рассмотрении экспертного заключения представлено на рисунке 5.</w:t>
      </w:r>
    </w:p>
    <w:bookmarkEnd w:id="96"/>
    <w:bookmarkStart w:name="z13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98"/>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Общая схема группы процедур получения сведений при рассмотрении экспертного заключения</w:t>
      </w:r>
    </w:p>
    <w:bookmarkEnd w:id="98"/>
    <w:bookmarkStart w:name="z132" w:id="99"/>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сведений при рассмотрении экспертного заключения, приведен в таблице 5.</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4" w:id="10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при рассмотрении экспертного заключения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сведений экспертного заключения государствам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государства признания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государства признания подтверждения признания (непризнания) экспертного заключения</w:t>
            </w:r>
          </w:p>
        </w:tc>
      </w:tr>
    </w:tbl>
    <w:bookmarkStart w:name="z135" w:id="101"/>
    <w:p>
      <w:pPr>
        <w:spacing w:after="0"/>
        <w:ind w:left="0"/>
        <w:jc w:val="left"/>
      </w:pPr>
      <w:r>
        <w:rPr>
          <w:rFonts w:ascii="Times New Roman"/>
          <w:b/>
          <w:i w:val="false"/>
          <w:color w:val="000000"/>
        </w:rPr>
        <w:t xml:space="preserve"> 8. Группа процедур получения документов, содержащихся в регистрационном досье или оформленных при его рассмотрении</w:t>
      </w:r>
    </w:p>
    <w:bookmarkEnd w:id="101"/>
    <w:bookmarkStart w:name="z136" w:id="102"/>
    <w:p>
      <w:pPr>
        <w:spacing w:after="0"/>
        <w:ind w:left="0"/>
        <w:jc w:val="both"/>
      </w:pPr>
      <w:r>
        <w:rPr>
          <w:rFonts w:ascii="Times New Roman"/>
          <w:b w:val="false"/>
          <w:i w:val="false"/>
          <w:color w:val="000000"/>
          <w:sz w:val="28"/>
        </w:rPr>
        <w:t>
      27. Процедуры получения документов, содержащихся в регистрационном досье или оформленных при его рассмотрении, выполняются при регистрации медицинского изделия или в период действия регистрационного удостоверения.</w:t>
      </w:r>
    </w:p>
    <w:bookmarkEnd w:id="102"/>
    <w:bookmarkStart w:name="z137" w:id="103"/>
    <w:p>
      <w:pPr>
        <w:spacing w:after="0"/>
        <w:ind w:left="0"/>
        <w:jc w:val="both"/>
      </w:pPr>
      <w:r>
        <w:rPr>
          <w:rFonts w:ascii="Times New Roman"/>
          <w:b w:val="false"/>
          <w:i w:val="false"/>
          <w:color w:val="000000"/>
          <w:sz w:val="28"/>
        </w:rPr>
        <w:t>
      В случае изменения состава документов, содержащихся в регистрационном досье или оформленных при рассмотрении регистрационного досье, выполняется процедура "Уведомление об изменении состава документов, содержащихся в регистрационном досье или оформленных при его рассмотрении" (P.MM.06.PRC.012).</w:t>
      </w:r>
    </w:p>
    <w:bookmarkEnd w:id="103"/>
    <w:bookmarkStart w:name="z138" w:id="104"/>
    <w:p>
      <w:pPr>
        <w:spacing w:after="0"/>
        <w:ind w:left="0"/>
        <w:jc w:val="both"/>
      </w:pPr>
      <w:r>
        <w:rPr>
          <w:rFonts w:ascii="Times New Roman"/>
          <w:b w:val="false"/>
          <w:i w:val="false"/>
          <w:color w:val="000000"/>
          <w:sz w:val="28"/>
        </w:rPr>
        <w:t>
      При получении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 или процедура "Получение документов, содержащихся в регистрационном досье или оформленных при его рассмотрении" (P.MM.06.PRC.014).</w:t>
      </w:r>
    </w:p>
    <w:bookmarkEnd w:id="104"/>
    <w:bookmarkStart w:name="z139" w:id="105"/>
    <w:p>
      <w:pPr>
        <w:spacing w:after="0"/>
        <w:ind w:left="0"/>
        <w:jc w:val="both"/>
      </w:pPr>
      <w:r>
        <w:rPr>
          <w:rFonts w:ascii="Times New Roman"/>
          <w:b w:val="false"/>
          <w:i w:val="false"/>
          <w:color w:val="000000"/>
          <w:sz w:val="28"/>
        </w:rPr>
        <w:t>
      В случае необходимости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w:t>
      </w:r>
    </w:p>
    <w:bookmarkEnd w:id="105"/>
    <w:bookmarkStart w:name="z140" w:id="106"/>
    <w:p>
      <w:pPr>
        <w:spacing w:after="0"/>
        <w:ind w:left="0"/>
        <w:jc w:val="both"/>
      </w:pPr>
      <w:r>
        <w:rPr>
          <w:rFonts w:ascii="Times New Roman"/>
          <w:b w:val="false"/>
          <w:i w:val="false"/>
          <w:color w:val="000000"/>
          <w:sz w:val="28"/>
        </w:rPr>
        <w:t>
      В случае необходимости получения уполномоченным органом государства признания документов, содержащихся в регистрационном досье или оформленных при его рассмотрении, выполняется процедура "Получение документов, содержащихся в регистрационном досье или оформленных при его рассмотрении" (P.MM.06.PRC.014).</w:t>
      </w:r>
    </w:p>
    <w:bookmarkEnd w:id="106"/>
    <w:bookmarkStart w:name="z141" w:id="107"/>
    <w:p>
      <w:pPr>
        <w:spacing w:after="0"/>
        <w:ind w:left="0"/>
        <w:jc w:val="both"/>
      </w:pPr>
      <w:r>
        <w:rPr>
          <w:rFonts w:ascii="Times New Roman"/>
          <w:b w:val="false"/>
          <w:i w:val="false"/>
          <w:color w:val="000000"/>
          <w:sz w:val="28"/>
        </w:rPr>
        <w:t>
      28. Приведенное описание группы процедур получения документов, содержащихся в регистрационном досье или оформленных при его рассмотрении, представлено на рисунке 6.</w:t>
      </w:r>
    </w:p>
    <w:bookmarkEnd w:id="107"/>
    <w:bookmarkStart w:name="z14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Общая схема группы процедур получения документов, содержащихся в регистрационном досье или оформленных при его рассмотрении</w:t>
      </w:r>
    </w:p>
    <w:bookmarkEnd w:id="109"/>
    <w:bookmarkStart w:name="z144" w:id="110"/>
    <w:p>
      <w:pPr>
        <w:spacing w:after="0"/>
        <w:ind w:left="0"/>
        <w:jc w:val="both"/>
      </w:pPr>
      <w:r>
        <w:rPr>
          <w:rFonts w:ascii="Times New Roman"/>
          <w:b w:val="false"/>
          <w:i w:val="false"/>
          <w:color w:val="000000"/>
          <w:sz w:val="28"/>
        </w:rPr>
        <w:t>
      29.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 приведен в таблице 6.</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46" w:id="11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уведомления об изменении состава документов, оформленных при рассмотрении регистрационного досье в ходе проведения экспертизы безопасности, качества и эффективности медицинского изделия при регистрации медицинского изделия, а также об изменении состава документов, содержащихся в регистрационном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уполномоченным органом государства признания документов, содержащихся в регистрационном досье или оформленных при его рассмотрении</w:t>
            </w:r>
          </w:p>
        </w:tc>
      </w:tr>
    </w:tbl>
    <w:bookmarkStart w:name="z147" w:id="112"/>
    <w:p>
      <w:pPr>
        <w:spacing w:after="0"/>
        <w:ind w:left="0"/>
        <w:jc w:val="left"/>
      </w:pPr>
      <w:r>
        <w:rPr>
          <w:rFonts w:ascii="Times New Roman"/>
          <w:b/>
          <w:i w:val="false"/>
          <w:color w:val="000000"/>
        </w:rPr>
        <w:t xml:space="preserve"> 9. Группа процедур получения кода вида медицинских изделий Союза </w:t>
      </w:r>
    </w:p>
    <w:bookmarkEnd w:id="112"/>
    <w:bookmarkStart w:name="z148" w:id="113"/>
    <w:p>
      <w:pPr>
        <w:spacing w:after="0"/>
        <w:ind w:left="0"/>
        <w:jc w:val="both"/>
      </w:pPr>
      <w:r>
        <w:rPr>
          <w:rFonts w:ascii="Times New Roman"/>
          <w:b w:val="false"/>
          <w:i w:val="false"/>
          <w:color w:val="000000"/>
          <w:sz w:val="28"/>
        </w:rPr>
        <w:t>
      30. Процедура "Получение кода вида медицинских изделий Союза" (P.MM.06.PRC.015) выполняется в случае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bookmarkEnd w:id="113"/>
    <w:bookmarkStart w:name="z149" w:id="114"/>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w:t>
      </w:r>
    </w:p>
    <w:bookmarkEnd w:id="114"/>
    <w:bookmarkStart w:name="z150" w:id="115"/>
    <w:p>
      <w:pPr>
        <w:spacing w:after="0"/>
        <w:ind w:left="0"/>
        <w:jc w:val="both"/>
      </w:pPr>
      <w:r>
        <w:rPr>
          <w:rFonts w:ascii="Times New Roman"/>
          <w:b w:val="false"/>
          <w:i w:val="false"/>
          <w:color w:val="000000"/>
          <w:sz w:val="28"/>
        </w:rPr>
        <w:t>
      31. Приведенное описание группы процедур получения кода вида медицинских изделий Союза представлено на рисунке 7.</w:t>
      </w:r>
    </w:p>
    <w:bookmarkEnd w:id="115"/>
    <w:bookmarkStart w:name="z15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7. Общая схема </w:t>
      </w:r>
      <w:r>
        <w:rPr>
          <w:rFonts w:ascii="Times New Roman"/>
          <w:b/>
          <w:i w:val="false"/>
          <w:color w:val="000000"/>
          <w:sz w:val="28"/>
        </w:rPr>
        <w:t>группы процедур получения кода вида медицинских изделий Союза</w:t>
      </w:r>
    </w:p>
    <w:bookmarkEnd w:id="117"/>
    <w:bookmarkStart w:name="z153" w:id="118"/>
    <w:p>
      <w:pPr>
        <w:spacing w:after="0"/>
        <w:ind w:left="0"/>
        <w:jc w:val="both"/>
      </w:pPr>
      <w:r>
        <w:rPr>
          <w:rFonts w:ascii="Times New Roman"/>
          <w:b w:val="false"/>
          <w:i w:val="false"/>
          <w:color w:val="000000"/>
          <w:sz w:val="28"/>
        </w:rPr>
        <w:t>
      32. Перечень процедур общего процесса, входящих в группу процедур получения кода вида медицинских изделий Союза, приведен в таблице 7.</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5" w:id="119"/>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кода вида медицинских изделий Союза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кода вида медицинских изделий Союза уполномоченным органом государства-члена, запрашивающим код вида медицинских изделий Союза</w:t>
            </w:r>
          </w:p>
        </w:tc>
      </w:tr>
    </w:tbl>
    <w:bookmarkStart w:name="z156" w:id="120"/>
    <w:p>
      <w:pPr>
        <w:spacing w:after="0"/>
        <w:ind w:left="0"/>
        <w:jc w:val="left"/>
      </w:pPr>
      <w:r>
        <w:rPr>
          <w:rFonts w:ascii="Times New Roman"/>
          <w:b/>
          <w:i w:val="false"/>
          <w:color w:val="000000"/>
        </w:rPr>
        <w:t xml:space="preserve"> V. Информационные объекты общего процесса</w:t>
      </w:r>
    </w:p>
    <w:bookmarkEnd w:id="120"/>
    <w:bookmarkStart w:name="z157" w:id="121"/>
    <w:p>
      <w:pPr>
        <w:spacing w:after="0"/>
        <w:ind w:left="0"/>
        <w:jc w:val="both"/>
      </w:pPr>
      <w:r>
        <w:rPr>
          <w:rFonts w:ascii="Times New Roman"/>
          <w:b w:val="false"/>
          <w:i w:val="false"/>
          <w:color w:val="000000"/>
          <w:sz w:val="28"/>
        </w:rPr>
        <w:t>
      33.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8.</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9" w:id="122"/>
    <w:p>
      <w:pPr>
        <w:spacing w:after="0"/>
        <w:ind w:left="0"/>
        <w:jc w:val="left"/>
      </w:pPr>
      <w:r>
        <w:rPr>
          <w:rFonts w:ascii="Times New Roman"/>
          <w:b/>
          <w:i w:val="false"/>
          <w:color w:val="000000"/>
        </w:rPr>
        <w:t xml:space="preserve"> Перечень информационных объектов</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формирующихся в процессе регистрации медицинского изделия и проведении связанных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 Союза с указанием соответствующих им видам медицинских изделий Глобальной номенклатуры медицинских изделий, хранящиеся у оператора номенклатуры медицинских изделий Союза</w:t>
            </w:r>
          </w:p>
        </w:tc>
      </w:tr>
    </w:tbl>
    <w:bookmarkStart w:name="z160" w:id="123"/>
    <w:p>
      <w:pPr>
        <w:spacing w:after="0"/>
        <w:ind w:left="0"/>
        <w:jc w:val="left"/>
      </w:pPr>
      <w:r>
        <w:rPr>
          <w:rFonts w:ascii="Times New Roman"/>
          <w:b/>
          <w:i w:val="false"/>
          <w:color w:val="000000"/>
        </w:rPr>
        <w:t xml:space="preserve"> VI. Ответственность участников общего процесса</w:t>
      </w:r>
    </w:p>
    <w:bookmarkEnd w:id="123"/>
    <w:p>
      <w:pPr>
        <w:spacing w:after="0"/>
        <w:ind w:left="0"/>
        <w:jc w:val="left"/>
      </w:pPr>
    </w:p>
    <w:p>
      <w:pPr>
        <w:spacing w:after="0"/>
        <w:ind w:left="0"/>
        <w:jc w:val="both"/>
      </w:pPr>
      <w:r>
        <w:rPr>
          <w:rFonts w:ascii="Times New Roman"/>
          <w:b w:val="false"/>
          <w:i w:val="false"/>
          <w:color w:val="000000"/>
          <w:sz w:val="28"/>
        </w:rPr>
        <w:t xml:space="preserve">
      34.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Start w:name="z162" w:id="124"/>
    <w:p>
      <w:pPr>
        <w:spacing w:after="0"/>
        <w:ind w:left="0"/>
        <w:jc w:val="left"/>
      </w:pPr>
      <w:r>
        <w:rPr>
          <w:rFonts w:ascii="Times New Roman"/>
          <w:b/>
          <w:i w:val="false"/>
          <w:color w:val="000000"/>
        </w:rPr>
        <w:t xml:space="preserve"> VII. Справочники и классификаторы общего процесса</w:t>
      </w:r>
    </w:p>
    <w:bookmarkEnd w:id="124"/>
    <w:bookmarkStart w:name="z163" w:id="125"/>
    <w:p>
      <w:pPr>
        <w:spacing w:after="0"/>
        <w:ind w:left="0"/>
        <w:jc w:val="both"/>
      </w:pPr>
      <w:r>
        <w:rPr>
          <w:rFonts w:ascii="Times New Roman"/>
          <w:b w:val="false"/>
          <w:i w:val="false"/>
          <w:color w:val="000000"/>
          <w:sz w:val="28"/>
        </w:rPr>
        <w:t>
      35. Перечень справочников и классификаторов общего процесса приведен в таблице 9.</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5" w:id="12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в соответствии с Рекомендацией № 20 Европейской экономической комиссии ООН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медицинских изделий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медицинских изделий с указанием их номенклатурных наименований, кодов и описаний видов медицинских изделий,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3 апреля 2018 г.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оформляемых при рассмотрении регистрационного досье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оформляемых при рассмотрении регистрационного досье медицинского изделия,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21 августа 2018 г. №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регистрационного досье медицинского изделия,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3 апреля 2018 г.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регистрационных удостоверений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регистрационных удостоверений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для отслеживания хода рассмотрения заявления о регистрации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для отслеживания хода рассмотрения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элементов документов, оформленных при рассмотрении регистрационного досье, или документов, содержащихся в регистрационном досье</w:t>
            </w:r>
          </w:p>
        </w:tc>
      </w:tr>
    </w:tbl>
    <w:bookmarkStart w:name="z166" w:id="127"/>
    <w:p>
      <w:pPr>
        <w:spacing w:after="0"/>
        <w:ind w:left="0"/>
        <w:jc w:val="left"/>
      </w:pPr>
      <w:r>
        <w:rPr>
          <w:rFonts w:ascii="Times New Roman"/>
          <w:b/>
          <w:i w:val="false"/>
          <w:color w:val="000000"/>
        </w:rPr>
        <w:t xml:space="preserve"> VIII. Процедуры общего процесса</w:t>
      </w:r>
    </w:p>
    <w:bookmarkEnd w:id="127"/>
    <w:bookmarkStart w:name="z167" w:id="128"/>
    <w:p>
      <w:pPr>
        <w:spacing w:after="0"/>
        <w:ind w:left="0"/>
        <w:jc w:val="left"/>
      </w:pPr>
      <w:r>
        <w:rPr>
          <w:rFonts w:ascii="Times New Roman"/>
          <w:b/>
          <w:i w:val="false"/>
          <w:color w:val="000000"/>
        </w:rPr>
        <w:t xml:space="preserve"> 1. Процедуры сбора и актуализации сведений о регистрации медицинских изделий</w:t>
      </w:r>
    </w:p>
    <w:bookmarkEnd w:id="128"/>
    <w:bookmarkStart w:name="z168" w:id="129"/>
    <w:p>
      <w:pPr>
        <w:spacing w:after="0"/>
        <w:ind w:left="0"/>
        <w:jc w:val="left"/>
      </w:pPr>
      <w:r>
        <w:rPr>
          <w:rFonts w:ascii="Times New Roman"/>
          <w:b/>
          <w:i w:val="false"/>
          <w:color w:val="000000"/>
        </w:rPr>
        <w:t xml:space="preserve"> Процедура "Представление в Комиссию сведений о поступившем заявлении" (P.MM.06.PRC.001)</w:t>
      </w:r>
    </w:p>
    <w:bookmarkEnd w:id="129"/>
    <w:bookmarkStart w:name="z169" w:id="130"/>
    <w:p>
      <w:pPr>
        <w:spacing w:after="0"/>
        <w:ind w:left="0"/>
        <w:jc w:val="both"/>
      </w:pPr>
      <w:r>
        <w:rPr>
          <w:rFonts w:ascii="Times New Roman"/>
          <w:b w:val="false"/>
          <w:i w:val="false"/>
          <w:color w:val="000000"/>
          <w:sz w:val="28"/>
        </w:rPr>
        <w:t>
      36. Схема выполнения процедуры "Представление в Комиссию сведений о поступившем заявлении" (P.MM.06.PRC.001) представлена на рисунке 8.</w:t>
      </w:r>
    </w:p>
    <w:bookmarkEnd w:id="130"/>
    <w:bookmarkStart w:name="z170"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4676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32"/>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"Представление в Комиссию сведений о поступившем заявлении" (P.MM.06.PRC.001)</w:t>
      </w:r>
    </w:p>
    <w:bookmarkEnd w:id="132"/>
    <w:bookmarkStart w:name="z172" w:id="133"/>
    <w:p>
      <w:pPr>
        <w:spacing w:after="0"/>
        <w:ind w:left="0"/>
        <w:jc w:val="both"/>
      </w:pPr>
      <w:r>
        <w:rPr>
          <w:rFonts w:ascii="Times New Roman"/>
          <w:b w:val="false"/>
          <w:i w:val="false"/>
          <w:color w:val="000000"/>
          <w:sz w:val="28"/>
        </w:rPr>
        <w:t>
      37. Процедура "Представление в Комиссию сведений о поступившем заявлении" (P.MM.06.PRC.001) выполняется в случае получения уполномоченным органом референтного государства сведений о поступившем заявлении.</w:t>
      </w:r>
    </w:p>
    <w:bookmarkEnd w:id="133"/>
    <w:bookmarkStart w:name="z173" w:id="134"/>
    <w:p>
      <w:pPr>
        <w:spacing w:after="0"/>
        <w:ind w:left="0"/>
        <w:jc w:val="both"/>
      </w:pPr>
      <w:r>
        <w:rPr>
          <w:rFonts w:ascii="Times New Roman"/>
          <w:b w:val="false"/>
          <w:i w:val="false"/>
          <w:color w:val="000000"/>
          <w:sz w:val="28"/>
        </w:rPr>
        <w:t>
      38. Первой выполняется операция "Передача в Комиссию сведений о поступившем заявлении" (P.MM.06.OPR.001), по результатам выполнения которой уполномоченный орган референтного государства формирует и направляет в Комиссию сведения о поступившем заявлении.</w:t>
      </w:r>
    </w:p>
    <w:bookmarkEnd w:id="134"/>
    <w:bookmarkStart w:name="z174" w:id="135"/>
    <w:p>
      <w:pPr>
        <w:spacing w:after="0"/>
        <w:ind w:left="0"/>
        <w:jc w:val="both"/>
      </w:pPr>
      <w:r>
        <w:rPr>
          <w:rFonts w:ascii="Times New Roman"/>
          <w:b w:val="false"/>
          <w:i w:val="false"/>
          <w:color w:val="000000"/>
          <w:sz w:val="28"/>
        </w:rPr>
        <w:t>
      39. При поступлении в Комиссию сведений о поступившем заявлении выполняется операция "Прием и обработка сведений о поступившем заявлении" (P.MM.06.OPR.002),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поступившем заявлении в уполномоченный орган референтного государства.</w:t>
      </w:r>
    </w:p>
    <w:bookmarkEnd w:id="135"/>
    <w:bookmarkStart w:name="z175" w:id="136"/>
    <w:p>
      <w:pPr>
        <w:spacing w:after="0"/>
        <w:ind w:left="0"/>
        <w:jc w:val="both"/>
      </w:pPr>
      <w:r>
        <w:rPr>
          <w:rFonts w:ascii="Times New Roman"/>
          <w:b w:val="false"/>
          <w:i w:val="false"/>
          <w:color w:val="000000"/>
          <w:sz w:val="28"/>
        </w:rPr>
        <w:t>
      40. При поступлении в уполномоченный орган референтного государства уведомления о результатах обработки сведений о поступившем заявлении выполняется операция "Получение уведомления о результатах обработки сведений о поступившем заявлении" (P.MM.06.OPR.003), по результатам выполнения которой уполномоченный орган референтного государства получает уведомление о результатах обработки сведений о поступившем заявлении.</w:t>
      </w:r>
    </w:p>
    <w:bookmarkEnd w:id="136"/>
    <w:bookmarkStart w:name="z176" w:id="137"/>
    <w:p>
      <w:pPr>
        <w:spacing w:after="0"/>
        <w:ind w:left="0"/>
        <w:jc w:val="both"/>
      </w:pPr>
      <w:r>
        <w:rPr>
          <w:rFonts w:ascii="Times New Roman"/>
          <w:b w:val="false"/>
          <w:i w:val="false"/>
          <w:color w:val="000000"/>
          <w:sz w:val="28"/>
        </w:rPr>
        <w:t>
      41. Результатом выполнения процедуры "Представление в Комиссию сведений о поступившем заявлении" (P.MM.06.PRC.001) является получение Комиссией сведений о поступившем заявлении и получение уполномоченным органом референтного государства уведомления о результатах обработки сведений о поступившем заявлении.</w:t>
      </w:r>
    </w:p>
    <w:bookmarkEnd w:id="137"/>
    <w:bookmarkStart w:name="z177" w:id="138"/>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"Представление в Комиссию сведений о поступившем заявлении" (P.MM.06.PRC.001), приведен в таблице 10.</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9" w:id="13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поступившем заявлении" (P.MM.06.PRC.001)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81" w:id="140"/>
    <w:p>
      <w:pPr>
        <w:spacing w:after="0"/>
        <w:ind w:left="0"/>
        <w:jc w:val="left"/>
      </w:pPr>
      <w:r>
        <w:rPr>
          <w:rFonts w:ascii="Times New Roman"/>
          <w:b/>
          <w:i w:val="false"/>
          <w:color w:val="000000"/>
        </w:rPr>
        <w:t xml:space="preserve"> Описание операции "Передача в Комиссию сведений о поступившем заявлении" (P.MM.06.OPR.001)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поступившем заявлении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83" w:id="141"/>
    <w:p>
      <w:pPr>
        <w:spacing w:after="0"/>
        <w:ind w:left="0"/>
        <w:jc w:val="left"/>
      </w:pPr>
      <w:r>
        <w:rPr>
          <w:rFonts w:ascii="Times New Roman"/>
          <w:b/>
          <w:i w:val="false"/>
          <w:color w:val="000000"/>
        </w:rPr>
        <w:t xml:space="preserve"> Описание операции "Прием и обработка сведений о поступившем заявлении" (P.MM.06.OPR.002)</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поступившем заявлении (операция "Передача в Комиссию сведений о поступившем заявлении"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bookmarkEnd w:id="142"/>
          <w:p>
            <w:pPr>
              <w:spacing w:after="20"/>
              <w:ind w:left="20"/>
              <w:jc w:val="both"/>
            </w:pPr>
            <w:r>
              <w:rPr>
                <w:rFonts w:ascii="Times New Roman"/>
                <w:b w:val="false"/>
                <w:i w:val="false"/>
                <w:color w:val="000000"/>
                <w:sz w:val="20"/>
              </w:rPr>
              <w:t>
В случае успешного выполнении проверки исполнитель осуществляет прием и обработку сведений о поступившем заявлении, заполняя дату и время их обновления, формирует и направляет уполномоченному органу референтного государства уведомление о результатах обработки сведений о поступившем заявлении со значением кода результата обработки, соответствующем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поступившем заявлении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86" w:id="14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поступившем заявлении" (P.MM.06.OPR.003)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поступившем заявлении (операция "Передача в Комиссию сведений о поступившем заявлении"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 результатах обработки сведений о поступившем заявлении</w:t>
            </w:r>
          </w:p>
        </w:tc>
      </w:tr>
    </w:tbl>
    <w:bookmarkStart w:name="z187" w:id="144"/>
    <w:p>
      <w:pPr>
        <w:spacing w:after="0"/>
        <w:ind w:left="0"/>
        <w:jc w:val="left"/>
      </w:pPr>
      <w:r>
        <w:rPr>
          <w:rFonts w:ascii="Times New Roman"/>
          <w:b/>
          <w:i w:val="false"/>
          <w:color w:val="000000"/>
        </w:rPr>
        <w:t xml:space="preserve"> Процедура "Представление в Комиссию сведений о регистрации медицинского изделия" (P.MM.06.PRC.002)</w:t>
      </w:r>
    </w:p>
    <w:bookmarkEnd w:id="144"/>
    <w:bookmarkStart w:name="z188" w:id="145"/>
    <w:p>
      <w:pPr>
        <w:spacing w:after="0"/>
        <w:ind w:left="0"/>
        <w:jc w:val="both"/>
      </w:pPr>
      <w:r>
        <w:rPr>
          <w:rFonts w:ascii="Times New Roman"/>
          <w:b w:val="false"/>
          <w:i w:val="false"/>
          <w:color w:val="000000"/>
          <w:sz w:val="28"/>
        </w:rPr>
        <w:t>
      43. Схема выполнения процедуры "Представление в Комиссию сведений о регистрации медицинского изделия" (P.MM.06.PRC.002) представлена на рисунке 9.</w:t>
      </w:r>
    </w:p>
    <w:bookmarkEnd w:id="145"/>
    <w:bookmarkStart w:name="z18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7"/>
    <w:p>
      <w:pPr>
        <w:spacing w:after="0"/>
        <w:ind w:left="0"/>
        <w:jc w:val="left"/>
      </w:pPr>
      <w:r>
        <w:rPr>
          <w:rFonts w:ascii="Times New Roman"/>
          <w:b/>
          <w:i w:val="false"/>
          <w:color w:val="000000"/>
        </w:rPr>
        <w:t xml:space="preserve"> Рис. 9. Схема выполнения процедуры "Представление в Комиссию сведений о регистрации медицинского изделия" (P.MM.06.PRC.002)</w:t>
      </w:r>
    </w:p>
    <w:bookmarkEnd w:id="147"/>
    <w:bookmarkStart w:name="z191" w:id="148"/>
    <w:p>
      <w:pPr>
        <w:spacing w:after="0"/>
        <w:ind w:left="0"/>
        <w:jc w:val="both"/>
      </w:pPr>
      <w:r>
        <w:rPr>
          <w:rFonts w:ascii="Times New Roman"/>
          <w:b w:val="false"/>
          <w:i w:val="false"/>
          <w:color w:val="000000"/>
          <w:sz w:val="28"/>
        </w:rPr>
        <w:t>
      44. Процедура "Представление в Комиссию сведений о регистрации медицинского изделия" (P.MM.06.PRC.002) выполняется уполномоченным органом референтного государства в случае принятия решения о регистрации медицинского изделия, изменения сведений о заявлении, а также изменения сведений о зарегистрированном медицинском изделии для актуализации сведений о регистрации медицинских изделий, хранящихся в Комиссии.</w:t>
      </w:r>
    </w:p>
    <w:bookmarkEnd w:id="148"/>
    <w:bookmarkStart w:name="z192" w:id="149"/>
    <w:p>
      <w:pPr>
        <w:spacing w:after="0"/>
        <w:ind w:left="0"/>
        <w:jc w:val="both"/>
      </w:pPr>
      <w:r>
        <w:rPr>
          <w:rFonts w:ascii="Times New Roman"/>
          <w:b w:val="false"/>
          <w:i w:val="false"/>
          <w:color w:val="000000"/>
          <w:sz w:val="28"/>
        </w:rPr>
        <w:t>
      В рамках процедуры "Представление в Комиссию сведений о регистрации медицинского изделия" (P.MM.06.PRC.002) Комиссия дополнительно обеспечивает опубликование на информационном портале Союза сведений из открытой части единого реестра медицинских изделий, а также обеспечивает возможности поиска и представления заинтересованным лицам опубликованных на информационном портале Союза сведений.</w:t>
      </w:r>
    </w:p>
    <w:bookmarkEnd w:id="149"/>
    <w:bookmarkStart w:name="z193" w:id="150"/>
    <w:p>
      <w:pPr>
        <w:spacing w:after="0"/>
        <w:ind w:left="0"/>
        <w:jc w:val="both"/>
      </w:pPr>
      <w:r>
        <w:rPr>
          <w:rFonts w:ascii="Times New Roman"/>
          <w:b w:val="false"/>
          <w:i w:val="false"/>
          <w:color w:val="000000"/>
          <w:sz w:val="28"/>
        </w:rPr>
        <w:t>
      45. Первой выполняется операция "Передача сведений о регистрации медицинского изделия" (P.MM.06.OPR.004), по результатам выполнения которой уполномоченный орган референтного государства формирует и направляет в Комиссию сведения о регистрации медицинского изделия.</w:t>
      </w:r>
    </w:p>
    <w:bookmarkEnd w:id="150"/>
    <w:bookmarkStart w:name="z194" w:id="151"/>
    <w:p>
      <w:pPr>
        <w:spacing w:after="0"/>
        <w:ind w:left="0"/>
        <w:jc w:val="both"/>
      </w:pPr>
      <w:r>
        <w:rPr>
          <w:rFonts w:ascii="Times New Roman"/>
          <w:b w:val="false"/>
          <w:i w:val="false"/>
          <w:color w:val="000000"/>
          <w:sz w:val="28"/>
        </w:rPr>
        <w:t>
      46. При поступлении в Комиссию сведений о регистрации медицинского изделия выполняется операция "Прием и обработка сведений о регистрации медицинского изделия" (P.MM.06.OPR.005), по результатам выполнения которой Комиссия получает указанные сведения, выполняет их обработку с сохранением истории изменений и направляет уполномоченному органу референтного государства уведомление о результатах обработки сведений о регистрации медицинского изделия.</w:t>
      </w:r>
    </w:p>
    <w:bookmarkEnd w:id="151"/>
    <w:bookmarkStart w:name="z195" w:id="152"/>
    <w:p>
      <w:pPr>
        <w:spacing w:after="0"/>
        <w:ind w:left="0"/>
        <w:jc w:val="both"/>
      </w:pPr>
      <w:r>
        <w:rPr>
          <w:rFonts w:ascii="Times New Roman"/>
          <w:b w:val="false"/>
          <w:i w:val="false"/>
          <w:color w:val="000000"/>
          <w:sz w:val="28"/>
        </w:rPr>
        <w:t>
      47. При поступлении в уполномоченный орган референтного государства уведомления о результатах обработки сведений о регистрации медицинского изделия выполняется операция "Получение уведомления о результатах обработки сведений о регистрации медицинского изделия" (P.MM.06.OPR.006),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о регистрации медицинского изделия.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случае выполнения операции "Прием и обработка сведений о регистрации медицинского изделия" (P.MM.06.OPR.005) выполняется операция "Проверка возможности опубликования сведений в едином реестре" (P.MM.06.OPR.007), по результатам выполнения которой полученные сведения о регистрации медицинского изделия проверяются в соответствии с требованиями Порядка формирования и ведения информационной системы в сфере обращения медицинских изделий Евразийского экономического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30 (далее – Порядок), для определения возможности их опубликования в едином реестре на информационном портале Союза.</w:t>
      </w:r>
    </w:p>
    <w:bookmarkStart w:name="z197" w:id="153"/>
    <w:p>
      <w:pPr>
        <w:spacing w:after="0"/>
        <w:ind w:left="0"/>
        <w:jc w:val="both"/>
      </w:pPr>
      <w:r>
        <w:rPr>
          <w:rFonts w:ascii="Times New Roman"/>
          <w:b w:val="false"/>
          <w:i w:val="false"/>
          <w:color w:val="000000"/>
          <w:sz w:val="28"/>
        </w:rPr>
        <w:t>
      В случае получения Комиссией сведений о регистрации медицинского изделия, не подлежащих опубликованию в едином реестре на информационном портале Союза, процедура "Представление в Комиссию сведений о регистрации медицинского изделия" (P.MM.06.PRC.002) завершается.</w:t>
      </w:r>
    </w:p>
    <w:bookmarkEnd w:id="153"/>
    <w:bookmarkStart w:name="z198" w:id="154"/>
    <w:p>
      <w:pPr>
        <w:spacing w:after="0"/>
        <w:ind w:left="0"/>
        <w:jc w:val="both"/>
      </w:pPr>
      <w:r>
        <w:rPr>
          <w:rFonts w:ascii="Times New Roman"/>
          <w:b w:val="false"/>
          <w:i w:val="false"/>
          <w:color w:val="000000"/>
          <w:sz w:val="28"/>
        </w:rPr>
        <w:t>
      49. В случае получения Комиссией сведений о регистрации медицинского изделия, подлежащих опубликованию в едином реестре на информационном портале Союза, выполняется операция "Опубликование сведений о регистрации медицинского изделия" (P.MM.06.OPR.008), по результатам выполнения которой Комиссия обеспечивает опубликование указанных сведений в едином реестре на информационном портале Союза.</w:t>
      </w:r>
    </w:p>
    <w:bookmarkEnd w:id="154"/>
    <w:bookmarkStart w:name="z199" w:id="155"/>
    <w:p>
      <w:pPr>
        <w:spacing w:after="0"/>
        <w:ind w:left="0"/>
        <w:jc w:val="both"/>
      </w:pPr>
      <w:r>
        <w:rPr>
          <w:rFonts w:ascii="Times New Roman"/>
          <w:b w:val="false"/>
          <w:i w:val="false"/>
          <w:color w:val="000000"/>
          <w:sz w:val="28"/>
        </w:rPr>
        <w:t>
      50. Результатом выполнения процедуры "Представление в Комиссию сведений о регистрации медицинского изделия" (P.MM.06.PRC.002) является получение Комиссией сведений о регистрации медицинского изделия и опубликование их в едином реестре на информационном портале Союза в объеме, предусмотренном Порядком.</w:t>
      </w:r>
    </w:p>
    <w:bookmarkEnd w:id="155"/>
    <w:bookmarkStart w:name="z200" w:id="156"/>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"Представление в Комиссию сведений о регистрации медицинского изделия" (P.MM.06.PRC.002), приведен в таблице 14.</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02" w:id="15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регистрации медицинского изделия" (P.MM.06.PRC.002)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04" w:id="158"/>
    <w:p>
      <w:pPr>
        <w:spacing w:after="0"/>
        <w:ind w:left="0"/>
        <w:jc w:val="left"/>
      </w:pPr>
      <w:r>
        <w:rPr>
          <w:rFonts w:ascii="Times New Roman"/>
          <w:b/>
          <w:i w:val="false"/>
          <w:color w:val="000000"/>
        </w:rPr>
        <w:t xml:space="preserve"> Описание операции "Передача сведений о регистрации медицинского изделия" (P.MM.06.OPR.004)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статусе рассмотрения заявления, принятии решения о регистрации медицинского изделия или изменении сведений о регистрационном удостоверении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регистрации медицинского изделия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6" w:id="159"/>
    <w:p>
      <w:pPr>
        <w:spacing w:after="0"/>
        <w:ind w:left="0"/>
        <w:jc w:val="left"/>
      </w:pPr>
      <w:r>
        <w:rPr>
          <w:rFonts w:ascii="Times New Roman"/>
          <w:b/>
          <w:i w:val="false"/>
          <w:color w:val="000000"/>
        </w:rPr>
        <w:t xml:space="preserve"> Описание операции "Прием и обработка сведений о регистрации медицинского изделия" (P.MM.06.OPR.005)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медицинского изделия (операция "Передача сведений о регистрации медицинского изделия"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исполнитель принимает сведения о регистрации медицинского изделия в соответствии с Регламентом информационного взаимодействия между уполномоченными органами государств-членов и Комиссией.</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сведений о регистрации медицинских изделий, хранящихся в Комиссии, значением даты и времени начала действия полученных актуальных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сведения о регистрации медицинских изделий, хранящиеся в Комиссии,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обновления сведений о регистрации медицинских изделий, хранящихся в Комиссии;</w:t>
            </w:r>
          </w:p>
          <w:p>
            <w:pPr>
              <w:spacing w:after="20"/>
              <w:ind w:left="20"/>
              <w:jc w:val="both"/>
            </w:pPr>
            <w:r>
              <w:rPr>
                <w:rFonts w:ascii="Times New Roman"/>
                <w:b w:val="false"/>
                <w:i w:val="false"/>
                <w:color w:val="000000"/>
                <w:sz w:val="20"/>
              </w:rPr>
              <w:t>
направляет уведомление о результатах обработки сведений о регистрации медицинского изделия в уполномоченный орган референтного государства с указанием кода результата обработки сведений, соответствующего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обработаны, уполномоченному органу референтного государства направлено уведомление о результатах обработки сведений о регистрации медицинского изделия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14" w:id="16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регистрации медицинского изделия" (P.MM.06.OPR.006)</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регистрации медицинского изделия (операция "Прием и обработка сведений о регистрации медицинского изделия"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регистрации медицинского изделия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16" w:id="162"/>
    <w:p>
      <w:pPr>
        <w:spacing w:after="0"/>
        <w:ind w:left="0"/>
        <w:jc w:val="left"/>
      </w:pPr>
      <w:r>
        <w:rPr>
          <w:rFonts w:ascii="Times New Roman"/>
          <w:b/>
          <w:i w:val="false"/>
          <w:color w:val="000000"/>
        </w:rPr>
        <w:t xml:space="preserve"> Описание операции "Проверка возможности опубликования сведений в едином реестре" (P.MM.06.OPR.007)</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медицинских изделий (операция "Прием и обработка сведений о регистрации медицинского изделия"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представленных сведений в соответствии с требованиями Порядка и определяет возможность их опубликования в едином реестре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возможности опубликования полученных сведений о регистрации медицинского изделия в едином реестре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8" w:id="163"/>
    <w:p>
      <w:pPr>
        <w:spacing w:after="0"/>
        <w:ind w:left="0"/>
        <w:jc w:val="left"/>
      </w:pPr>
      <w:r>
        <w:rPr>
          <w:rFonts w:ascii="Times New Roman"/>
          <w:b/>
          <w:i w:val="false"/>
          <w:color w:val="000000"/>
        </w:rPr>
        <w:t xml:space="preserve"> Описание операции "Опубликование сведений о регистрации медицинского изделия" (P.MM.06.OPR.008)</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факта возможности опубликования полученных сведений о регистрации медицинского изделия в едином реестре на информационном портале Союза (операция "Проверка возможности опубликования сведений в едином реестре"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едином реестре на информационном портале Союза в объеме, предусмотренном Порядком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о регистрации медицинского изделия в едином реестре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опубликованы в едином реестре на информационном портале Союза</w:t>
            </w:r>
          </w:p>
        </w:tc>
      </w:tr>
    </w:tbl>
    <w:bookmarkStart w:name="z219" w:id="164"/>
    <w:p>
      <w:pPr>
        <w:spacing w:after="0"/>
        <w:ind w:left="0"/>
        <w:jc w:val="left"/>
      </w:pPr>
      <w:r>
        <w:rPr>
          <w:rFonts w:ascii="Times New Roman"/>
          <w:b/>
          <w:i w:val="false"/>
          <w:color w:val="000000"/>
        </w:rPr>
        <w:t xml:space="preserve"> Процедура "Представление в Комиссию сведений о прекращении рассмотрения заявления" (P.MM.06.PRC.003)</w:t>
      </w:r>
    </w:p>
    <w:bookmarkEnd w:id="164"/>
    <w:bookmarkStart w:name="z220" w:id="165"/>
    <w:p>
      <w:pPr>
        <w:spacing w:after="0"/>
        <w:ind w:left="0"/>
        <w:jc w:val="both"/>
      </w:pPr>
      <w:r>
        <w:rPr>
          <w:rFonts w:ascii="Times New Roman"/>
          <w:b w:val="false"/>
          <w:i w:val="false"/>
          <w:color w:val="000000"/>
          <w:sz w:val="28"/>
        </w:rPr>
        <w:t>
      52. Схема выполнения процедуры "Представление в Комиссию сведений о прекращении рассмотрения заявления" (P.MM.06.PRC.003) представлена на рисунке 10.</w:t>
      </w:r>
    </w:p>
    <w:bookmarkEnd w:id="165"/>
    <w:bookmarkStart w:name="z221"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467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676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67"/>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процедуры "Представление в Комиссию сведений о прекращении рассмотрения заявления" (P.MM.06.PRC.003)</w:t>
      </w:r>
    </w:p>
    <w:bookmarkEnd w:id="167"/>
    <w:bookmarkStart w:name="z223" w:id="168"/>
    <w:p>
      <w:pPr>
        <w:spacing w:after="0"/>
        <w:ind w:left="0"/>
        <w:jc w:val="both"/>
      </w:pPr>
      <w:r>
        <w:rPr>
          <w:rFonts w:ascii="Times New Roman"/>
          <w:b w:val="false"/>
          <w:i w:val="false"/>
          <w:color w:val="000000"/>
          <w:sz w:val="28"/>
        </w:rPr>
        <w:t>
      53. Процедура "Представление в Комиссию сведений о прекращении рассмотрения заявления" (P.MM.06.PRC.003) выполняется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w:t>
      </w:r>
    </w:p>
    <w:bookmarkEnd w:id="168"/>
    <w:bookmarkStart w:name="z224" w:id="169"/>
    <w:p>
      <w:pPr>
        <w:spacing w:after="0"/>
        <w:ind w:left="0"/>
        <w:jc w:val="both"/>
      </w:pPr>
      <w:r>
        <w:rPr>
          <w:rFonts w:ascii="Times New Roman"/>
          <w:b w:val="false"/>
          <w:i w:val="false"/>
          <w:color w:val="000000"/>
          <w:sz w:val="28"/>
        </w:rPr>
        <w:t>
      54. Первой выполняется операция "Передача в Комиссию сведений о прекращении рассмотрения заявления" (P.MM.06.OPR.009), по результатам выполнения которой уполномоченный орган референтного государства формирует и направляет в Комиссию сведения о прекращении рассмотрения заявления.</w:t>
      </w:r>
    </w:p>
    <w:bookmarkEnd w:id="169"/>
    <w:bookmarkStart w:name="z225" w:id="170"/>
    <w:p>
      <w:pPr>
        <w:spacing w:after="0"/>
        <w:ind w:left="0"/>
        <w:jc w:val="both"/>
      </w:pPr>
      <w:r>
        <w:rPr>
          <w:rFonts w:ascii="Times New Roman"/>
          <w:b w:val="false"/>
          <w:i w:val="false"/>
          <w:color w:val="000000"/>
          <w:sz w:val="28"/>
        </w:rPr>
        <w:t>
      55. При поступлении в Комиссию сведений о прекращении рассмотрения заявления выполняется операция "Прием и обработка сведений о прекращении рассмотрения заявления" (P.MM.06.OPR.010),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прекращении рассмотрения заявления в уполномоченный орган референтного государства.</w:t>
      </w:r>
    </w:p>
    <w:bookmarkEnd w:id="170"/>
    <w:bookmarkStart w:name="z226" w:id="171"/>
    <w:p>
      <w:pPr>
        <w:spacing w:after="0"/>
        <w:ind w:left="0"/>
        <w:jc w:val="both"/>
      </w:pPr>
      <w:r>
        <w:rPr>
          <w:rFonts w:ascii="Times New Roman"/>
          <w:b w:val="false"/>
          <w:i w:val="false"/>
          <w:color w:val="000000"/>
          <w:sz w:val="28"/>
        </w:rPr>
        <w:t>
      56. При поступлении в уполномоченный орган референтного государства уведомления о результатах обработки сведений о прекращении рассмотрения заявления выполняется операция "Получение уведомления о результатах обработки сведений о прекращении рассмотрения заявления" (P.MM.06.OPR.011),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о прекращении рассмотрения заявления.</w:t>
      </w:r>
    </w:p>
    <w:bookmarkEnd w:id="171"/>
    <w:bookmarkStart w:name="z227" w:id="172"/>
    <w:p>
      <w:pPr>
        <w:spacing w:after="0"/>
        <w:ind w:left="0"/>
        <w:jc w:val="both"/>
      </w:pPr>
      <w:r>
        <w:rPr>
          <w:rFonts w:ascii="Times New Roman"/>
          <w:b w:val="false"/>
          <w:i w:val="false"/>
          <w:color w:val="000000"/>
          <w:sz w:val="28"/>
        </w:rPr>
        <w:t>
      57. Результатом выполнения процедуры "Представление в Комиссию сведений о прекращении рассмотрения заявления" (P.MM.06.PRC.003) является получение Комиссией сведений о прекращении рассмотрения заявления и получение уполномоченным органом референтного государства уведомления о результатах обработки сведений о прекращении рассмотрения заявления.</w:t>
      </w:r>
    </w:p>
    <w:bookmarkEnd w:id="172"/>
    <w:bookmarkStart w:name="z228" w:id="173"/>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"Представление в Комиссию сведений о прекращении рассмотрения заявления" (P.MM.06.PRC.003), приведен в таблице 20.</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30" w:id="17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прекращении рассмотрения заявления" (P.MM.06.PRC.003)</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32" w:id="175"/>
    <w:p>
      <w:pPr>
        <w:spacing w:after="0"/>
        <w:ind w:left="0"/>
        <w:jc w:val="left"/>
      </w:pPr>
      <w:r>
        <w:rPr>
          <w:rFonts w:ascii="Times New Roman"/>
          <w:b/>
          <w:i w:val="false"/>
          <w:color w:val="000000"/>
        </w:rPr>
        <w:t xml:space="preserve"> Описание операции "Передача в Комиссию сведений о прекращении рассмотрения заявления" (P.MM.06.OPR.009)</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референтного государства решения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прекращении рассмотрения заявления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34" w:id="176"/>
    <w:p>
      <w:pPr>
        <w:spacing w:after="0"/>
        <w:ind w:left="0"/>
        <w:jc w:val="left"/>
      </w:pPr>
      <w:r>
        <w:rPr>
          <w:rFonts w:ascii="Times New Roman"/>
          <w:b/>
          <w:i w:val="false"/>
          <w:color w:val="000000"/>
        </w:rPr>
        <w:t xml:space="preserve"> Описание операции "Прием и обработка сведений о прекращении рассмотрения заявления" (P.MM.06.OPR.010)</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прекращении рассмотрения заявления (операция "Передача в Комиссию сведений о прекращении рассмотрения заявления"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7"/>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обновления, а также конечную дату периода действия сведений о регистрации медицинских изделий, хранящихся в Комиссии.</w:t>
            </w:r>
          </w:p>
          <w:p>
            <w:pPr>
              <w:spacing w:after="20"/>
              <w:ind w:left="20"/>
              <w:jc w:val="both"/>
            </w:pPr>
            <w:r>
              <w:rPr>
                <w:rFonts w:ascii="Times New Roman"/>
                <w:b w:val="false"/>
                <w:i w:val="false"/>
                <w:color w:val="000000"/>
                <w:sz w:val="20"/>
              </w:rPr>
              <w:t>
Копия сведений о регистрации медицинских изделий сохраняется без возможности дальнейшего редактирования для обеспечения просмотра истории изменений. Исполнитель формирует и направляет уполномоченному органу референтного государства уведомление о результатах обработки сведений о прекращении рассмотрения заявления со значением кода результата обработки сведений, соответствующего обновлению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прекращении рассмотрения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38" w:id="17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прекращении рассмотрения заявления" (P.MM.06.OPR.011)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прекращении рассмотрения заявления (операция "Прием и обработка сведений о прекращении рассмотрения заявления"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прекращении рассмотрения заявления получено</w:t>
            </w:r>
          </w:p>
        </w:tc>
      </w:tr>
    </w:tbl>
    <w:bookmarkStart w:name="z239" w:id="179"/>
    <w:p>
      <w:pPr>
        <w:spacing w:after="0"/>
        <w:ind w:left="0"/>
        <w:jc w:val="left"/>
      </w:pPr>
      <w:r>
        <w:rPr>
          <w:rFonts w:ascii="Times New Roman"/>
          <w:b/>
          <w:i w:val="false"/>
          <w:color w:val="000000"/>
        </w:rPr>
        <w:t xml:space="preserve"> 2. Процедуры получения сведений о регистрации медицинских изделий</w:t>
      </w:r>
    </w:p>
    <w:bookmarkEnd w:id="179"/>
    <w:bookmarkStart w:name="z240" w:id="180"/>
    <w:p>
      <w:pPr>
        <w:spacing w:after="0"/>
        <w:ind w:left="0"/>
        <w:jc w:val="left"/>
      </w:pPr>
      <w:r>
        <w:rPr>
          <w:rFonts w:ascii="Times New Roman"/>
          <w:b/>
          <w:i w:val="false"/>
          <w:color w:val="000000"/>
        </w:rPr>
        <w:t xml:space="preserve"> Процедура "Получение информации о дате и времени обновления сведений о регистрации медицинских изделий" (P.MM.06.PRC.004)</w:t>
      </w:r>
    </w:p>
    <w:bookmarkEnd w:id="180"/>
    <w:bookmarkStart w:name="z241" w:id="181"/>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сведений о регистрации медицинских изделий" (P.MM.06.PRC.004) представлена на рисунке 11.</w:t>
      </w:r>
    </w:p>
    <w:bookmarkEnd w:id="181"/>
    <w:bookmarkStart w:name="z24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442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процедуры "Получение информации о дате и времени обновления сведений о регистрации медицинских изделий" (P.MM.06.PRC.004)</w:t>
      </w:r>
    </w:p>
    <w:bookmarkEnd w:id="183"/>
    <w:bookmarkStart w:name="z244" w:id="184"/>
    <w:p>
      <w:pPr>
        <w:spacing w:after="0"/>
        <w:ind w:left="0"/>
        <w:jc w:val="both"/>
      </w:pPr>
      <w:r>
        <w:rPr>
          <w:rFonts w:ascii="Times New Roman"/>
          <w:b w:val="false"/>
          <w:i w:val="false"/>
          <w:color w:val="000000"/>
          <w:sz w:val="28"/>
        </w:rPr>
        <w:t>
      60. Процедура "Получение информации о дате и времени обновления сведений о регистрации медицинских изделий" (P.MM.06.PRC.004) выполняется 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 медицинских изделий, хранящимися в Комиссии.</w:t>
      </w:r>
    </w:p>
    <w:bookmarkEnd w:id="184"/>
    <w:bookmarkStart w:name="z245" w:id="185"/>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сведений о регистрации медицинских изделий" (P.MM.06.OPR.012), по результатам выполнения которой уполномоченный орган государства-члена формирует и направляет в Комиссию запрос на представление информации о дате и времени обновления сведений о регистрации медицинских изделий, хранящихся в Комиссии.</w:t>
      </w:r>
    </w:p>
    <w:bookmarkEnd w:id="185"/>
    <w:bookmarkStart w:name="z246" w:id="186"/>
    <w:p>
      <w:pPr>
        <w:spacing w:after="0"/>
        <w:ind w:left="0"/>
        <w:jc w:val="both"/>
      </w:pPr>
      <w:r>
        <w:rPr>
          <w:rFonts w:ascii="Times New Roman"/>
          <w:b w:val="false"/>
          <w:i w:val="false"/>
          <w:color w:val="000000"/>
          <w:sz w:val="28"/>
        </w:rPr>
        <w:t>
      62. При поступлении в Комиссию запроса на представление информации о дате и времени обновления сведений о регистрации медицинских изделий выполняется операция "Подготовка и представление информации о дате и времени обновления сведений о регистрации медицинских изделий" (P.MM.06.OPR.013), по результатам выполнения которой Комиссия направляет информацию о дате и времени обновления сведений о регистрации медицинских изделий уполномоченному органу государства-члена.</w:t>
      </w:r>
    </w:p>
    <w:bookmarkEnd w:id="186"/>
    <w:bookmarkStart w:name="z247" w:id="187"/>
    <w:p>
      <w:pPr>
        <w:spacing w:after="0"/>
        <w:ind w:left="0"/>
        <w:jc w:val="both"/>
      </w:pPr>
      <w:r>
        <w:rPr>
          <w:rFonts w:ascii="Times New Roman"/>
          <w:b w:val="false"/>
          <w:i w:val="false"/>
          <w:color w:val="000000"/>
          <w:sz w:val="28"/>
        </w:rPr>
        <w:t>
      63. При поступлении в уполномоченный орган государства-члена информации о дате и времени обновления сведений о регистрации медицинских изделий выполняется операция "Прием и обработка информации о дате и времени обновления сведений о регистрации медицинских изделий" (P.MM.06.OPR.014), по результатам выполнения которой уполномоченный орган государства-члена осуществляет обработку полученной информации о дате и времени обновления сведений о регистрации медицинских изделий, хранящихся в Комиссии.</w:t>
      </w:r>
    </w:p>
    <w:bookmarkEnd w:id="187"/>
    <w:bookmarkStart w:name="z248" w:id="188"/>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сведений о регистрации медицинских изделий" (P.MM.06.PRC.004) является получение уполномоченным органом государства-члена информации о дате и времени обновления сведений о регистрации медицинских изделий, хранящихся в Комиссии.</w:t>
      </w:r>
    </w:p>
    <w:bookmarkEnd w:id="188"/>
    <w:bookmarkStart w:name="z249" w:id="189"/>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 приведен в таблице 24.</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51" w:id="19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53" w:id="191"/>
    <w:p>
      <w:pPr>
        <w:spacing w:after="0"/>
        <w:ind w:left="0"/>
        <w:jc w:val="left"/>
      </w:pPr>
      <w:r>
        <w:rPr>
          <w:rFonts w:ascii="Times New Roman"/>
          <w:b/>
          <w:i w:val="false"/>
          <w:color w:val="000000"/>
        </w:rPr>
        <w:t xml:space="preserve"> Описание операции "Запрос информации о дате и времени обновления сведений о регистрации медицинских изделий" (P.MM.06.OPR.012)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сведений о регистрации медицинских изделий, хранящихся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сведений о регистрации медицинских изделий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сведений о регистрации медицинских изделий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55" w:id="192"/>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сведений о регистрации медицинских изделий" (P.MM.06.OPR.013)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дате и времени обновления сведений о регистрации медицинских изделий (операция "Запрос информации о дате и времени обновления сведений о регистрации медицинских изделий"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193"/>
          <w:p>
            <w:pPr>
              <w:spacing w:after="20"/>
              <w:ind w:left="20"/>
              <w:jc w:val="both"/>
            </w:pPr>
            <w:r>
              <w:rPr>
                <w:rFonts w:ascii="Times New Roman"/>
                <w:b w:val="false"/>
                <w:i w:val="false"/>
                <w:color w:val="000000"/>
                <w:sz w:val="20"/>
              </w:rPr>
              <w:t>
При успешном выполнении проверки исполнитель формирует и направляет ответ на запрос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время обновления сведений о регистрации медицинских изделий представлена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58" w:id="19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сведений о регистрации медицинских изделий" (P.MM.06.OPR.014)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сведений о регистрации медицинских изделий (операция "Подготовка и представление информации о дате и времени обновления сведений о регистрации медицинских изделий"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 получена</w:t>
            </w:r>
          </w:p>
        </w:tc>
      </w:tr>
    </w:tbl>
    <w:bookmarkStart w:name="z259" w:id="195"/>
    <w:p>
      <w:pPr>
        <w:spacing w:after="0"/>
        <w:ind w:left="0"/>
        <w:jc w:val="left"/>
      </w:pPr>
      <w:r>
        <w:rPr>
          <w:rFonts w:ascii="Times New Roman"/>
          <w:b/>
          <w:i w:val="false"/>
          <w:color w:val="000000"/>
        </w:rPr>
        <w:t xml:space="preserve"> Процедура "Получение сведений о регистрации медицинских изделий" (P.MM.06.PRC.005)</w:t>
      </w:r>
    </w:p>
    <w:bookmarkEnd w:id="195"/>
    <w:bookmarkStart w:name="z260" w:id="196"/>
    <w:p>
      <w:pPr>
        <w:spacing w:after="0"/>
        <w:ind w:left="0"/>
        <w:jc w:val="both"/>
      </w:pPr>
      <w:r>
        <w:rPr>
          <w:rFonts w:ascii="Times New Roman"/>
          <w:b w:val="false"/>
          <w:i w:val="false"/>
          <w:color w:val="000000"/>
          <w:sz w:val="28"/>
        </w:rPr>
        <w:t>
      66. Схема выполнения процедуры "Получение сведений о регистрации медицинских изделий" (P.MM.06.PRC.005) представлена на рисунке 12.</w:t>
      </w:r>
    </w:p>
    <w:bookmarkEnd w:id="196"/>
    <w:bookmarkStart w:name="z261"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454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54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198"/>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процедуры "Получение сведений о регистрации медицинских изделий" (P.MM.06.PRC.005)</w:t>
      </w:r>
    </w:p>
    <w:bookmarkEnd w:id="198"/>
    <w:bookmarkStart w:name="z263" w:id="199"/>
    <w:p>
      <w:pPr>
        <w:spacing w:after="0"/>
        <w:ind w:left="0"/>
        <w:jc w:val="both"/>
      </w:pPr>
      <w:r>
        <w:rPr>
          <w:rFonts w:ascii="Times New Roman"/>
          <w:b w:val="false"/>
          <w:i w:val="false"/>
          <w:color w:val="000000"/>
          <w:sz w:val="28"/>
        </w:rPr>
        <w:t>
      67. Процедура "Получение сведений о регистрации медицинских изделий" (P.MM.06.PRC.005) выполняется в целях получения уполномоченным органом государства-члена актуальных на указанную дату сведений о регистрации медицинских изделий, хранящихся в Комиссии.</w:t>
      </w:r>
    </w:p>
    <w:bookmarkEnd w:id="199"/>
    <w:bookmarkStart w:name="z264" w:id="200"/>
    <w:p>
      <w:pPr>
        <w:spacing w:after="0"/>
        <w:ind w:left="0"/>
        <w:jc w:val="both"/>
      </w:pPr>
      <w:r>
        <w:rPr>
          <w:rFonts w:ascii="Times New Roman"/>
          <w:b w:val="false"/>
          <w:i w:val="false"/>
          <w:color w:val="000000"/>
          <w:sz w:val="28"/>
        </w:rPr>
        <w:t>
      68. Первой выполняется операция "Запрос сведений о регистрации медицинских изделий" (P.MM.06.OPR.015), по результатам выполнения которой уполномоченный орган государства-члена формирует и направляет в Комиссию запрос на представление сведений о регистрации медицинских изделий, хранящихся в Комиссии.</w:t>
      </w:r>
    </w:p>
    <w:bookmarkEnd w:id="200"/>
    <w:bookmarkStart w:name="z265" w:id="201"/>
    <w:p>
      <w:pPr>
        <w:spacing w:after="0"/>
        <w:ind w:left="0"/>
        <w:jc w:val="both"/>
      </w:pPr>
      <w:r>
        <w:rPr>
          <w:rFonts w:ascii="Times New Roman"/>
          <w:b w:val="false"/>
          <w:i w:val="false"/>
          <w:color w:val="000000"/>
          <w:sz w:val="28"/>
        </w:rPr>
        <w:t>
      69. При поступлении в Комиссию запроса на представление сведений о регистрации медицинских изделий, хранящихся в Комиссии, выполняется операция "Подготовка и представление сведений о регистрации медицинских изделий" (P.MM.06.OPR.016), по результатам выполнения которой Комиссия формирует и направляет уполномоченному органу государства-члена сведения о регистрации медицинских изделий, хранящиеся в Комиссии, или уведомление об отсутствии сведений, удовлетворяющих параметрам запроса.</w:t>
      </w:r>
    </w:p>
    <w:bookmarkEnd w:id="201"/>
    <w:bookmarkStart w:name="z266" w:id="202"/>
    <w:p>
      <w:pPr>
        <w:spacing w:after="0"/>
        <w:ind w:left="0"/>
        <w:jc w:val="both"/>
      </w:pPr>
      <w:r>
        <w:rPr>
          <w:rFonts w:ascii="Times New Roman"/>
          <w:b w:val="false"/>
          <w:i w:val="false"/>
          <w:color w:val="000000"/>
          <w:sz w:val="28"/>
        </w:rPr>
        <w:t>
      70. При поступлении в уполномоченный орган государства-члена сведений о регистрации медицинских изделий выполняется операция "Прием и обработка сведений о регистрации медицинских изделий" (P.MM.06.OPR.017), по результатам выполнения которой уполномоченный орган государства-члена осуществляет обработку полученных сведений о регистрации медицинских изделий или уведомления об отсутствии сведений, удовлетворяющих параметрам запроса.</w:t>
      </w:r>
    </w:p>
    <w:bookmarkEnd w:id="202"/>
    <w:bookmarkStart w:name="z267" w:id="203"/>
    <w:p>
      <w:pPr>
        <w:spacing w:after="0"/>
        <w:ind w:left="0"/>
        <w:jc w:val="both"/>
      </w:pPr>
      <w:r>
        <w:rPr>
          <w:rFonts w:ascii="Times New Roman"/>
          <w:b w:val="false"/>
          <w:i w:val="false"/>
          <w:color w:val="000000"/>
          <w:sz w:val="28"/>
        </w:rPr>
        <w:t>
      71. Результатом выполнения процедуры "Получение сведений о регистрации медицинских изделий" (P.MM.06.PRC.005) является получение уполномоченным органом государства-члена сведений о регистрации медицинских изделий или уведомления об отсутствии сведений, удовлетворяющих параметрам запроса.</w:t>
      </w:r>
    </w:p>
    <w:bookmarkEnd w:id="203"/>
    <w:bookmarkStart w:name="z268" w:id="204"/>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о регистрации медицинских изделий" (P.MM.06.PRC.005), приведен в таблице 28.</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70" w:id="20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медицинских изделий" (P.MM.06.PRC.005)</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72" w:id="206"/>
    <w:p>
      <w:pPr>
        <w:spacing w:after="0"/>
        <w:ind w:left="0"/>
        <w:jc w:val="left"/>
      </w:pPr>
      <w:r>
        <w:rPr>
          <w:rFonts w:ascii="Times New Roman"/>
          <w:b/>
          <w:i w:val="false"/>
          <w:color w:val="000000"/>
        </w:rPr>
        <w:t xml:space="preserve"> Описание операции "Запрос сведений о регистрации медицинских изделий" (P.MM.06.OPR.015)</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регистрации медицинских изделий в соответствии с Регламентом информационного взаимодействия между уполномоченными органами и Комиссией. Исполнитель запрашивает актуальные сведения о регистрации медицинских изделий по всем референтным государствам или по конкретному референтному государству с указанием в запросе его кода. В запросе указывается дата, на которую необходимо представить актуальные сведения о регистрации медицинских изделий. Если дата не указана, представляются все актуальные на текущую дату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регистрации медицинских изделий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74" w:id="207"/>
    <w:p>
      <w:pPr>
        <w:spacing w:after="0"/>
        <w:ind w:left="0"/>
        <w:jc w:val="left"/>
      </w:pPr>
      <w:r>
        <w:rPr>
          <w:rFonts w:ascii="Times New Roman"/>
          <w:b/>
          <w:i w:val="false"/>
          <w:color w:val="000000"/>
        </w:rPr>
        <w:t xml:space="preserve"> Описание операции "Подготовка и представление сведений о регистрации медицинских изделий" (P.MM.06.OPR.016)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о регистрации медицинских изделий (операция "Запрос сведений о регистрации медицинских изделий"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в уполномоченный орган государства-члена сведения о регистрации медицинских изделий или уведомление об отсутствии актуальных сведений о регистрации медицинских изделий на дату, указанную в запросе, с указанием значением кода результата обработки, соответствующим отсутствию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сведениях о регистрации медицинских изделий представляются актуальные сведения на дату, указанную в запросе. Если в запросе указан код страны, то представляются сведения о регистрации медицинских изделий по конкретному референтному государству, если код страны не указан – по всем референтным государствам.</w:t>
            </w:r>
          </w:p>
          <w:p>
            <w:pPr>
              <w:spacing w:after="20"/>
              <w:ind w:left="20"/>
              <w:jc w:val="both"/>
            </w:pPr>
            <w:r>
              <w:rPr>
                <w:rFonts w:ascii="Times New Roman"/>
                <w:b w:val="false"/>
                <w:i w:val="false"/>
                <w:color w:val="000000"/>
                <w:sz w:val="20"/>
              </w:rPr>
              <w:t>
В сведениях о регистрации медицинских изделий представляются актуальные сведения на дату, указанную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регистрации медицинских изделий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79" w:id="209"/>
    <w:p>
      <w:pPr>
        <w:spacing w:after="0"/>
        <w:ind w:left="0"/>
        <w:jc w:val="left"/>
      </w:pPr>
      <w:r>
        <w:rPr>
          <w:rFonts w:ascii="Times New Roman"/>
          <w:b/>
          <w:i w:val="false"/>
          <w:color w:val="000000"/>
        </w:rPr>
        <w:t xml:space="preserve"> Описание операции "Прием и обработка сведений о регистрации медицинских изделий" (P.MM.06.OPR.017)</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медицинских изделий или уведомления об отсутствии сведений, удовлетворяющих параметрам запроса (операция "Подготовка и представление сведений о регистрации медицинских изделий"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или уведомление об отсутствии сведений, удовлетворяющих параметрам запроса, получены</w:t>
            </w:r>
          </w:p>
        </w:tc>
      </w:tr>
    </w:tbl>
    <w:bookmarkStart w:name="z280" w:id="210"/>
    <w:p>
      <w:pPr>
        <w:spacing w:after="0"/>
        <w:ind w:left="0"/>
        <w:jc w:val="left"/>
      </w:pPr>
      <w:r>
        <w:rPr>
          <w:rFonts w:ascii="Times New Roman"/>
          <w:b/>
          <w:i w:val="false"/>
          <w:color w:val="000000"/>
        </w:rPr>
        <w:t xml:space="preserve"> Процедура "Получение измененных сведений о регистрации медицинских изделий" (P.MM.06.PRC.006)</w:t>
      </w:r>
    </w:p>
    <w:bookmarkEnd w:id="210"/>
    <w:bookmarkStart w:name="z281" w:id="211"/>
    <w:p>
      <w:pPr>
        <w:spacing w:after="0"/>
        <w:ind w:left="0"/>
        <w:jc w:val="both"/>
      </w:pPr>
      <w:r>
        <w:rPr>
          <w:rFonts w:ascii="Times New Roman"/>
          <w:b w:val="false"/>
          <w:i w:val="false"/>
          <w:color w:val="000000"/>
          <w:sz w:val="28"/>
        </w:rPr>
        <w:t>
      73. Схема выполнения процедуры "Получение измененных сведений о регистрации медицинских изделий" (P.MM.06.PRC.006) представлена на рисунке 13.</w:t>
      </w:r>
    </w:p>
    <w:bookmarkEnd w:id="211"/>
    <w:bookmarkStart w:name="z282"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505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Рис. 13. Схема выполнения процедуры "Получение измененных сведений о регистрации медицинских изделий" (P.MM.06.PRC.006)</w:t>
      </w:r>
    </w:p>
    <w:bookmarkEnd w:id="213"/>
    <w:bookmarkStart w:name="z284" w:id="214"/>
    <w:p>
      <w:pPr>
        <w:spacing w:after="0"/>
        <w:ind w:left="0"/>
        <w:jc w:val="both"/>
      </w:pPr>
      <w:r>
        <w:rPr>
          <w:rFonts w:ascii="Times New Roman"/>
          <w:b w:val="false"/>
          <w:i w:val="false"/>
          <w:color w:val="000000"/>
          <w:sz w:val="28"/>
        </w:rPr>
        <w:t>
      74. Процедура "Получение измененных сведений о регистрации медицинских изделий" (P.MM.06.PRC.006) выполняется с целью получения уполномоченным органом государства-члена измененных сведений о регистрации медицинских изделий, хранящихся в Комиссии.</w:t>
      </w:r>
    </w:p>
    <w:bookmarkEnd w:id="214"/>
    <w:bookmarkStart w:name="z285" w:id="215"/>
    <w:p>
      <w:pPr>
        <w:spacing w:after="0"/>
        <w:ind w:left="0"/>
        <w:jc w:val="both"/>
      </w:pPr>
      <w:r>
        <w:rPr>
          <w:rFonts w:ascii="Times New Roman"/>
          <w:b w:val="false"/>
          <w:i w:val="false"/>
          <w:color w:val="000000"/>
          <w:sz w:val="28"/>
        </w:rPr>
        <w:t>
      75. Первой выполняется операция "Запрос измененных сведений о регистрации медицинских изделий" (P.MM.06.OPR.018),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о регистрации медицинских изделий, хранящихся в Комиссии.</w:t>
      </w:r>
    </w:p>
    <w:bookmarkEnd w:id="215"/>
    <w:bookmarkStart w:name="z286" w:id="216"/>
    <w:p>
      <w:pPr>
        <w:spacing w:after="0"/>
        <w:ind w:left="0"/>
        <w:jc w:val="both"/>
      </w:pPr>
      <w:r>
        <w:rPr>
          <w:rFonts w:ascii="Times New Roman"/>
          <w:b w:val="false"/>
          <w:i w:val="false"/>
          <w:color w:val="000000"/>
          <w:sz w:val="28"/>
        </w:rPr>
        <w:t>
      76. При поступлении в Комиссию запроса на представление измененных сведений о регистрации медицинских изделий, хранящихся в Комиссии, выполняется операция "Подготовка и представление измененных сведений о регистрации медицинских изделий" (P.MM.06.OPR.019), по результатам выполнения которой Комиссия формирует и направляет уполномоченному органу государства-члена измененные сведения о регистрации медицинских изделий, хранящиеся в Комиссии, с даты, указанной в запросе, или уведомление об отсутствии сведений, удовлетворяющих параметрам запроса.</w:t>
      </w:r>
    </w:p>
    <w:bookmarkEnd w:id="216"/>
    <w:bookmarkStart w:name="z287" w:id="217"/>
    <w:p>
      <w:pPr>
        <w:spacing w:after="0"/>
        <w:ind w:left="0"/>
        <w:jc w:val="both"/>
      </w:pPr>
      <w:r>
        <w:rPr>
          <w:rFonts w:ascii="Times New Roman"/>
          <w:b w:val="false"/>
          <w:i w:val="false"/>
          <w:color w:val="000000"/>
          <w:sz w:val="28"/>
        </w:rPr>
        <w:t>
      77. При поступлении в уполномоченный орган государства-члена измененных сведений о регистрации медицинских изделий или уведомления об отсутствии сведений, удовлетворяющих параметрам запроса, выполняется операция "Прием и обработка измененных сведений о регистрации медицинских изделий" (P.MM.06.OPR.020), по результатам выполнения которой уполномоченный орган государства-члена осуществляет обработку полученных сведений или уведомления об отсутствии сведений, удовлетворяющих параметрам запроса.</w:t>
      </w:r>
    </w:p>
    <w:bookmarkEnd w:id="217"/>
    <w:bookmarkStart w:name="z288" w:id="218"/>
    <w:p>
      <w:pPr>
        <w:spacing w:after="0"/>
        <w:ind w:left="0"/>
        <w:jc w:val="both"/>
      </w:pPr>
      <w:r>
        <w:rPr>
          <w:rFonts w:ascii="Times New Roman"/>
          <w:b w:val="false"/>
          <w:i w:val="false"/>
          <w:color w:val="000000"/>
          <w:sz w:val="28"/>
        </w:rPr>
        <w:t>
      78. Результатом выполнения процедуры "Получение измененных сведений о регистрации медицинских изделий" (P.MM.06.PRC.006) является получение уполномоченным органом государства-члена измененных сведений о регистрации медицинских изделий или уведомления об отсутствии сведений, удовлетворяющих параметрам запроса.</w:t>
      </w:r>
    </w:p>
    <w:bookmarkEnd w:id="218"/>
    <w:bookmarkStart w:name="z289" w:id="219"/>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измененных сведений о регистрации медицинских изделий" (P.MM.06.PRC.006), приведен в таблице 32.</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91" w:id="22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о регистрации медицинских изделий" (P.MM.06.PRC.006)</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3" w:id="221"/>
    <w:p>
      <w:pPr>
        <w:spacing w:after="0"/>
        <w:ind w:left="0"/>
        <w:jc w:val="left"/>
      </w:pPr>
      <w:r>
        <w:rPr>
          <w:rFonts w:ascii="Times New Roman"/>
          <w:b/>
          <w:i w:val="false"/>
          <w:color w:val="000000"/>
        </w:rPr>
        <w:t xml:space="preserve"> Описание операции "Запрос измененных сведений о регистрации медицинских изделий" (P.MM.06.OPR.018)</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2"/>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измененных сведений о регистрации медицинских изделий начиная с даты и времени обновления, указанных в запросе, по всем референтным государствам или по конкретному референтному государству с указанием в запросе его кода в соответствии с Регламентом информационного взаимодействия между уполномоченными органами и Комиссией.</w:t>
            </w:r>
          </w:p>
          <w:bookmarkEnd w:id="222"/>
          <w:p>
            <w:pPr>
              <w:spacing w:after="20"/>
              <w:ind w:left="20"/>
              <w:jc w:val="both"/>
            </w:pPr>
            <w:r>
              <w:rPr>
                <w:rFonts w:ascii="Times New Roman"/>
                <w:b w:val="false"/>
                <w:i w:val="false"/>
                <w:color w:val="000000"/>
                <w:sz w:val="20"/>
              </w:rPr>
              <w:t>
При запросе сведений о регистрации медицинских изделий в полном объеме дата и время в запросе не указываются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сведений о регистрации медицинских изделий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96" w:id="223"/>
    <w:p>
      <w:pPr>
        <w:spacing w:after="0"/>
        <w:ind w:left="0"/>
        <w:jc w:val="left"/>
      </w:pPr>
      <w:r>
        <w:rPr>
          <w:rFonts w:ascii="Times New Roman"/>
          <w:b/>
          <w:i w:val="false"/>
          <w:color w:val="000000"/>
        </w:rPr>
        <w:t xml:space="preserve"> Описание операции "Подготовка и представление измененных сведений о регистрации медицинских изделий" (P.MM.06.OPR.019)</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измененных сведений о регистрации медицинских изделий (операция "Запрос измененных сведений о регистрации медицинских изделий"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в уполномоченный орган государства-члена сообщение об измененных сведениях о регистрации медицинских изделий, начиная с даты и времени обновления, указанных в запросе, или уведомление об отсутствии сведений удовлетворяющих параметрам запроса (отсутствие изменений, начиная с даты и времени обновления, указанных в запросе), с указанием значения кода результата обработки, соответствующего отсутствию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регистрации медицинских изделий представляются по всем референтным государствам или по конкретному референтному государству в зависимости от условий запроса.</w:t>
            </w:r>
          </w:p>
          <w:p>
            <w:pPr>
              <w:spacing w:after="20"/>
              <w:ind w:left="20"/>
              <w:jc w:val="both"/>
            </w:pPr>
            <w:r>
              <w:rPr>
                <w:rFonts w:ascii="Times New Roman"/>
                <w:b w:val="false"/>
                <w:i w:val="false"/>
                <w:color w:val="000000"/>
                <w:sz w:val="20"/>
              </w:rPr>
              <w:t>
Сведения о регистрации медицинских изделий представляются с учетом истории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о регистрации медицинских изделий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1" w:id="225"/>
    <w:p>
      <w:pPr>
        <w:spacing w:after="0"/>
        <w:ind w:left="0"/>
        <w:jc w:val="left"/>
      </w:pPr>
      <w:r>
        <w:rPr>
          <w:rFonts w:ascii="Times New Roman"/>
          <w:b/>
          <w:i w:val="false"/>
          <w:color w:val="000000"/>
        </w:rPr>
        <w:t xml:space="preserve"> Описание операции "Прием и обработка измененных сведений о регистрации медицинских изделий" (P.MM.06.OPR.020)</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о регистрации медицинских изделий (операция "Подготовка и представление измененных сведений о регистрации медицинских изделий"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регистрации медицинских изделий или уведомление об отсутствии сведений, удовлетворяющих параметрам запроса, получены</w:t>
            </w:r>
          </w:p>
        </w:tc>
      </w:tr>
    </w:tbl>
    <w:bookmarkStart w:name="z302" w:id="226"/>
    <w:p>
      <w:pPr>
        <w:spacing w:after="0"/>
        <w:ind w:left="0"/>
        <w:jc w:val="left"/>
      </w:pPr>
      <w:r>
        <w:rPr>
          <w:rFonts w:ascii="Times New Roman"/>
          <w:b/>
          <w:i w:val="false"/>
          <w:color w:val="000000"/>
        </w:rPr>
        <w:t xml:space="preserve"> Процедура "Получение сведений о номере регистрационного удостоверения" (P.MM.06.PRC.007)</w:t>
      </w:r>
    </w:p>
    <w:bookmarkEnd w:id="226"/>
    <w:bookmarkStart w:name="z303" w:id="227"/>
    <w:p>
      <w:pPr>
        <w:spacing w:after="0"/>
        <w:ind w:left="0"/>
        <w:jc w:val="both"/>
      </w:pPr>
      <w:r>
        <w:rPr>
          <w:rFonts w:ascii="Times New Roman"/>
          <w:b w:val="false"/>
          <w:i w:val="false"/>
          <w:color w:val="000000"/>
          <w:sz w:val="28"/>
        </w:rPr>
        <w:t>
      80. Схема выполнения процедуры "Получение сведений о номере регистрационного удостоверения" (P.MM.06.PRC.007) представлена на рисунке 14.</w:t>
      </w:r>
    </w:p>
    <w:bookmarkEnd w:id="227"/>
    <w:bookmarkStart w:name="z304"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4676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29"/>
    <w:p>
      <w:pPr>
        <w:spacing w:after="0"/>
        <w:ind w:left="0"/>
        <w:jc w:val="both"/>
      </w:pPr>
      <w:r>
        <w:rPr>
          <w:rFonts w:ascii="Times New Roman"/>
          <w:b w:val="false"/>
          <w:i w:val="false"/>
          <w:color w:val="000000"/>
          <w:sz w:val="28"/>
        </w:rPr>
        <w:t xml:space="preserve">
      </w:t>
      </w:r>
      <w:r>
        <w:rPr>
          <w:rFonts w:ascii="Times New Roman"/>
          <w:b/>
          <w:i w:val="false"/>
          <w:color w:val="000000"/>
          <w:sz w:val="28"/>
        </w:rPr>
        <w:t>Рис. 14. Схема выполнения процедуры "Получение сведений о номере регистрационного удостоверения" (P.MM.06.PRC.007)</w:t>
      </w:r>
    </w:p>
    <w:bookmarkEnd w:id="229"/>
    <w:bookmarkStart w:name="z306" w:id="230"/>
    <w:p>
      <w:pPr>
        <w:spacing w:after="0"/>
        <w:ind w:left="0"/>
        <w:jc w:val="both"/>
      </w:pPr>
      <w:r>
        <w:rPr>
          <w:rFonts w:ascii="Times New Roman"/>
          <w:b w:val="false"/>
          <w:i w:val="false"/>
          <w:color w:val="000000"/>
          <w:sz w:val="28"/>
        </w:rPr>
        <w:t>
      81. Процедура "Получение сведений о номере регистрационного удостоверения" (P.MM.06.PRC.007) выполняется уполномоченным органом референтного государства при получении сведений об одобрении экспертного заключения от всех уполномоченных органов государств признания, участвующих в процедуре регистрации определенного медицинского изделия.</w:t>
      </w:r>
    </w:p>
    <w:bookmarkEnd w:id="230"/>
    <w:bookmarkStart w:name="z307" w:id="231"/>
    <w:p>
      <w:pPr>
        <w:spacing w:after="0"/>
        <w:ind w:left="0"/>
        <w:jc w:val="both"/>
      </w:pPr>
      <w:r>
        <w:rPr>
          <w:rFonts w:ascii="Times New Roman"/>
          <w:b w:val="false"/>
          <w:i w:val="false"/>
          <w:color w:val="000000"/>
          <w:sz w:val="28"/>
        </w:rPr>
        <w:t>
      82. Первой выполняется операция "Запрос сведений о номере регистрационного удостоверения" (P.MM.06.OPR.021), по результатам выполнения которой уполномоченный орган референтного государства формирует и направляет в Комиссию запрос на предоставление сведений о номере регистрационного удостоверения.</w:t>
      </w:r>
    </w:p>
    <w:bookmarkEnd w:id="231"/>
    <w:bookmarkStart w:name="z308" w:id="232"/>
    <w:p>
      <w:pPr>
        <w:spacing w:after="0"/>
        <w:ind w:left="0"/>
        <w:jc w:val="both"/>
      </w:pPr>
      <w:r>
        <w:rPr>
          <w:rFonts w:ascii="Times New Roman"/>
          <w:b w:val="false"/>
          <w:i w:val="false"/>
          <w:color w:val="000000"/>
          <w:sz w:val="28"/>
        </w:rPr>
        <w:t>
      83. При поступлении в Комиссию запроса на предоставление сведений о номере регистрационного удостоверения выполняется операция "Подготовка и предоставление сведений о номере регистрационного удостоверения" (P.MM.06.OPR.022), по результатам выполнения которой Комиссия формирует и направляет уполномоченному органу референтного государства сведения о номере регистрационного удостоверения.</w:t>
      </w:r>
    </w:p>
    <w:bookmarkEnd w:id="232"/>
    <w:bookmarkStart w:name="z309" w:id="233"/>
    <w:p>
      <w:pPr>
        <w:spacing w:after="0"/>
        <w:ind w:left="0"/>
        <w:jc w:val="both"/>
      </w:pPr>
      <w:r>
        <w:rPr>
          <w:rFonts w:ascii="Times New Roman"/>
          <w:b w:val="false"/>
          <w:i w:val="false"/>
          <w:color w:val="000000"/>
          <w:sz w:val="28"/>
        </w:rPr>
        <w:t>
      84. При поступлении в уполномоченный орган референтного государства сведений о номере регистрационного удостоверения выполняется операция "Прием и обработка сведений о номере регистрационного удостоверения" (P.MM.06.OPR.023), по результатам выполнения которой уполномоченный орган референтного государства осуществляет обработку полученных сведений о номере регистрационного удостоверения.</w:t>
      </w:r>
    </w:p>
    <w:bookmarkEnd w:id="233"/>
    <w:bookmarkStart w:name="z310" w:id="234"/>
    <w:p>
      <w:pPr>
        <w:spacing w:after="0"/>
        <w:ind w:left="0"/>
        <w:jc w:val="both"/>
      </w:pPr>
      <w:r>
        <w:rPr>
          <w:rFonts w:ascii="Times New Roman"/>
          <w:b w:val="false"/>
          <w:i w:val="false"/>
          <w:color w:val="000000"/>
          <w:sz w:val="28"/>
        </w:rPr>
        <w:t>
      85. Результатом выполнения процедуры "Получение сведений о номере регистрационного удостоверения" (P.MM.06.PRC.007) является получение уполномоченным органом референтного государства сведений о номере регистрационного удостоверения.</w:t>
      </w:r>
    </w:p>
    <w:bookmarkEnd w:id="234"/>
    <w:bookmarkStart w:name="z311" w:id="235"/>
    <w:p>
      <w:pPr>
        <w:spacing w:after="0"/>
        <w:ind w:left="0"/>
        <w:jc w:val="both"/>
      </w:pPr>
      <w:r>
        <w:rPr>
          <w:rFonts w:ascii="Times New Roman"/>
          <w:b w:val="false"/>
          <w:i w:val="false"/>
          <w:color w:val="000000"/>
          <w:sz w:val="28"/>
        </w:rPr>
        <w:t>
      86. Перечень операций общего процесса, выполняемых в рамках процедуры "Получение сведений о номере регистрационного удостоверения" (P.MM.06.PRC.007), приведен в таблице 36.</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13" w:id="23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номере регистрационного удостоверения" (P.MM.06.PRC.007)</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15" w:id="237"/>
    <w:p>
      <w:pPr>
        <w:spacing w:after="0"/>
        <w:ind w:left="0"/>
        <w:jc w:val="left"/>
      </w:pPr>
      <w:r>
        <w:rPr>
          <w:rFonts w:ascii="Times New Roman"/>
          <w:b/>
          <w:i w:val="false"/>
          <w:color w:val="000000"/>
        </w:rPr>
        <w:t xml:space="preserve"> Описание операции "Запрос сведений о номере регистрационного удостоверения" (P.MM.06.OPR.021)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референтного государства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о номере регистрационного удостоверения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17" w:id="238"/>
    <w:p>
      <w:pPr>
        <w:spacing w:after="0"/>
        <w:ind w:left="0"/>
        <w:jc w:val="left"/>
      </w:pPr>
      <w:r>
        <w:rPr>
          <w:rFonts w:ascii="Times New Roman"/>
          <w:b/>
          <w:i w:val="false"/>
          <w:color w:val="000000"/>
        </w:rPr>
        <w:t xml:space="preserve"> Описание операции "Подготовка и предоставление сведений о номере регистрационного удостоверения" (P.MM.06.OPR.022)</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предоставление сведений о номере регистрационного удостоверения (операция "Запрос сведений о номере регистрационного удостоверения"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9"/>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39"/>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указанием номера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предоставлены сведения о номере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20" w:id="240"/>
    <w:p>
      <w:pPr>
        <w:spacing w:after="0"/>
        <w:ind w:left="0"/>
        <w:jc w:val="left"/>
      </w:pPr>
      <w:r>
        <w:rPr>
          <w:rFonts w:ascii="Times New Roman"/>
          <w:b/>
          <w:i w:val="false"/>
          <w:color w:val="000000"/>
        </w:rPr>
        <w:t xml:space="preserve"> Описание операции "Прием и обработка сведений о номере регистрационного удостоверения" (P.MM.06.OPR.023)</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предоставлении Комиссией сведений о номере регистрационного удостоверения (операция "Подготовка и предоставление сведений о номере регистрационного удостоверения"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получены</w:t>
            </w:r>
          </w:p>
        </w:tc>
      </w:tr>
    </w:tbl>
    <w:bookmarkStart w:name="z321" w:id="241"/>
    <w:p>
      <w:pPr>
        <w:spacing w:after="0"/>
        <w:ind w:left="0"/>
        <w:jc w:val="left"/>
      </w:pPr>
      <w:r>
        <w:rPr>
          <w:rFonts w:ascii="Times New Roman"/>
          <w:b/>
          <w:i w:val="false"/>
          <w:color w:val="000000"/>
        </w:rPr>
        <w:t xml:space="preserve"> 3. Процедуры уведомления об изменении статуса действия регистрационного удостоверения</w:t>
      </w:r>
    </w:p>
    <w:bookmarkEnd w:id="241"/>
    <w:bookmarkStart w:name="z322" w:id="242"/>
    <w:p>
      <w:pPr>
        <w:spacing w:after="0"/>
        <w:ind w:left="0"/>
        <w:jc w:val="left"/>
      </w:pPr>
      <w:r>
        <w:rPr>
          <w:rFonts w:ascii="Times New Roman"/>
          <w:b/>
          <w:i w:val="false"/>
          <w:color w:val="000000"/>
        </w:rPr>
        <w:t xml:space="preserve"> Процедура "Уведомление об изменении статуса действия регистрационного удостоверения" (P.MM.06.PRC.008)</w:t>
      </w:r>
    </w:p>
    <w:bookmarkEnd w:id="242"/>
    <w:bookmarkStart w:name="z323" w:id="243"/>
    <w:p>
      <w:pPr>
        <w:spacing w:after="0"/>
        <w:ind w:left="0"/>
        <w:jc w:val="both"/>
      </w:pPr>
      <w:r>
        <w:rPr>
          <w:rFonts w:ascii="Times New Roman"/>
          <w:b w:val="false"/>
          <w:i w:val="false"/>
          <w:color w:val="000000"/>
          <w:sz w:val="28"/>
        </w:rPr>
        <w:t>
      87. Схема выполнения процедуры "Уведомление об изменении статуса действия регистрационного удостоверения" (P.MM.06.PRC.008) представлена на рисунке 15.</w:t>
      </w:r>
    </w:p>
    <w:bookmarkEnd w:id="243"/>
    <w:bookmarkStart w:name="z324"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480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45"/>
    <w:p>
      <w:pPr>
        <w:spacing w:after="0"/>
        <w:ind w:left="0"/>
        <w:jc w:val="both"/>
      </w:pPr>
      <w:r>
        <w:rPr>
          <w:rFonts w:ascii="Times New Roman"/>
          <w:b w:val="false"/>
          <w:i w:val="false"/>
          <w:color w:val="000000"/>
          <w:sz w:val="28"/>
        </w:rPr>
        <w:t xml:space="preserve">
      </w:t>
      </w:r>
      <w:r>
        <w:rPr>
          <w:rFonts w:ascii="Times New Roman"/>
          <w:b/>
          <w:i w:val="false"/>
          <w:color w:val="000000"/>
          <w:sz w:val="28"/>
        </w:rPr>
        <w:t>Рис. 15. Схема выполнения процедуры "Уведомление об изменении статуса действия регистрационного удостоверения" (P.MM.06.PRC.008)</w:t>
      </w:r>
    </w:p>
    <w:bookmarkEnd w:id="245"/>
    <w:bookmarkStart w:name="z326" w:id="246"/>
    <w:p>
      <w:pPr>
        <w:spacing w:after="0"/>
        <w:ind w:left="0"/>
        <w:jc w:val="both"/>
      </w:pPr>
      <w:r>
        <w:rPr>
          <w:rFonts w:ascii="Times New Roman"/>
          <w:b w:val="false"/>
          <w:i w:val="false"/>
          <w:color w:val="000000"/>
          <w:sz w:val="28"/>
        </w:rPr>
        <w:t>
      88. Процедура "Уведомление об изменении статуса действия регистрационного удостоверения" (P.MM.06.PRC.008) выполняется в случае изменения уполномоченным органом референтного государства статуса действия регистрационного удостоверения.</w:t>
      </w:r>
    </w:p>
    <w:bookmarkEnd w:id="246"/>
    <w:bookmarkStart w:name="z327" w:id="247"/>
    <w:p>
      <w:pPr>
        <w:spacing w:after="0"/>
        <w:ind w:left="0"/>
        <w:jc w:val="both"/>
      </w:pPr>
      <w:r>
        <w:rPr>
          <w:rFonts w:ascii="Times New Roman"/>
          <w:b w:val="false"/>
          <w:i w:val="false"/>
          <w:color w:val="000000"/>
          <w:sz w:val="28"/>
        </w:rPr>
        <w:t>
      89. Первой выполняется операция "Направление уведомления об изменении статуса действия регистрационного удостоверения" (P.MM.06.OPR.024),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изменении статуса действия регистрационного удостоверения.</w:t>
      </w:r>
    </w:p>
    <w:bookmarkEnd w:id="247"/>
    <w:bookmarkStart w:name="z328" w:id="248"/>
    <w:p>
      <w:pPr>
        <w:spacing w:after="0"/>
        <w:ind w:left="0"/>
        <w:jc w:val="both"/>
      </w:pPr>
      <w:r>
        <w:rPr>
          <w:rFonts w:ascii="Times New Roman"/>
          <w:b w:val="false"/>
          <w:i w:val="false"/>
          <w:color w:val="000000"/>
          <w:sz w:val="28"/>
        </w:rPr>
        <w:t>
      90. При поступлении в уполномоченный орган государства признания уведомления об изменении статуса действия регистрационного удостоверения выполняется операция "Прием и обработка уведомления об изменении статуса действия регистрационного удостоверения" (P.MM.06.OPR.025), по результатам выполнения которой уполномоченный орган государства признания осуществляет обработку полученного уведомления об изменении статуса действия регистрационного удостоверения.</w:t>
      </w:r>
    </w:p>
    <w:bookmarkEnd w:id="248"/>
    <w:bookmarkStart w:name="z329" w:id="249"/>
    <w:p>
      <w:pPr>
        <w:spacing w:after="0"/>
        <w:ind w:left="0"/>
        <w:jc w:val="both"/>
      </w:pPr>
      <w:r>
        <w:rPr>
          <w:rFonts w:ascii="Times New Roman"/>
          <w:b w:val="false"/>
          <w:i w:val="false"/>
          <w:color w:val="000000"/>
          <w:sz w:val="28"/>
        </w:rPr>
        <w:t>
      91. Результатом выполнения процедуры "Уведомление об изменении статуса действия регистрационного удостоверения" (P.MM.06.PRC.008) является получение уполномоченным органом государства признания уведомления об изменении статуса действия регистрационного удостоверения на медицинское изделие.</w:t>
      </w:r>
    </w:p>
    <w:bookmarkEnd w:id="249"/>
    <w:bookmarkStart w:name="z330" w:id="250"/>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"Уведомление об изменении статуса действия регистрационного удостоверения" (P.MM.06.PRC.008), приведен в таблице 40.</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32" w:id="25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статуса действия регистрационного удостоверения" (P.MM.06.PRC.008)</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34" w:id="252"/>
    <w:p>
      <w:pPr>
        <w:spacing w:after="0"/>
        <w:ind w:left="0"/>
        <w:jc w:val="left"/>
      </w:pPr>
      <w:r>
        <w:rPr>
          <w:rFonts w:ascii="Times New Roman"/>
          <w:b/>
          <w:i w:val="false"/>
          <w:color w:val="000000"/>
        </w:rPr>
        <w:t xml:space="preserve"> Описание операции "Направление уведомления об изменении статуса действия регистрационного удостоверения" (P.MM.06.OPR.024)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в единый реестр сведений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3"/>
          <w:p>
            <w:pPr>
              <w:spacing w:after="20"/>
              <w:ind w:left="20"/>
              <w:jc w:val="both"/>
            </w:pPr>
            <w:r>
              <w:rPr>
                <w:rFonts w:ascii="Times New Roman"/>
                <w:b w:val="false"/>
                <w:i w:val="false"/>
                <w:color w:val="000000"/>
                <w:sz w:val="20"/>
              </w:rPr>
              <w:t>
исполнитель направляет уведомление об изменении статуса действия регистрационного удостоверения, в котором обязательно заполняются реквизиты:</w:t>
            </w:r>
          </w:p>
          <w:bookmarkEnd w:id="253"/>
          <w:p>
            <w:pPr>
              <w:spacing w:after="20"/>
              <w:ind w:left="20"/>
              <w:jc w:val="both"/>
            </w:pPr>
            <w:r>
              <w:rPr>
                <w:rFonts w:ascii="Times New Roman"/>
                <w:b w:val="false"/>
                <w:i w:val="false"/>
                <w:color w:val="000000"/>
                <w:sz w:val="20"/>
              </w:rPr>
              <w:t>
"Сведения о регистрационном удостоверении медицинского изделия", "Код статуса регистрационного удостоверения медицинского изделия", "Дата изменения статуса регистрационного удостоверения", "Наименование", "Полное наименование организации" – для организации – держателя регистрационного удостоверения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направлено уполномоченному органу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37" w:id="254"/>
    <w:p>
      <w:pPr>
        <w:spacing w:after="0"/>
        <w:ind w:left="0"/>
        <w:jc w:val="left"/>
      </w:pPr>
      <w:r>
        <w:rPr>
          <w:rFonts w:ascii="Times New Roman"/>
          <w:b/>
          <w:i w:val="false"/>
          <w:color w:val="000000"/>
        </w:rPr>
        <w:t xml:space="preserve"> Описание операции "Прием и обработка уведомления об изменении статуса действия регистрационного удостоверения" (P.MM.06.OPR.025)</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об изменении статуса действия регистрационного удостоверения (операция "Направление уведомления об изменении статуса действия регистрационного удостоверения" (P.MM.03.OPR.024))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получено</w:t>
            </w:r>
          </w:p>
        </w:tc>
      </w:tr>
    </w:tbl>
    <w:bookmarkStart w:name="z338" w:id="255"/>
    <w:p>
      <w:pPr>
        <w:spacing w:after="0"/>
        <w:ind w:left="0"/>
        <w:jc w:val="left"/>
      </w:pPr>
      <w:r>
        <w:rPr>
          <w:rFonts w:ascii="Times New Roman"/>
          <w:b/>
          <w:i w:val="false"/>
          <w:color w:val="000000"/>
        </w:rPr>
        <w:t xml:space="preserve"> 4. Процедуры получения сведений при рассмотрении экспертного заключения</w:t>
      </w:r>
    </w:p>
    <w:bookmarkEnd w:id="255"/>
    <w:bookmarkStart w:name="z339" w:id="256"/>
    <w:p>
      <w:pPr>
        <w:spacing w:after="0"/>
        <w:ind w:left="0"/>
        <w:jc w:val="left"/>
      </w:pPr>
      <w:r>
        <w:rPr>
          <w:rFonts w:ascii="Times New Roman"/>
          <w:b/>
          <w:i w:val="false"/>
          <w:color w:val="000000"/>
        </w:rPr>
        <w:t xml:space="preserve"> Процедура "Направление сведений экспертного заключения" (P.MM.06.PRC.009)</w:t>
      </w:r>
    </w:p>
    <w:bookmarkEnd w:id="256"/>
    <w:bookmarkStart w:name="z340" w:id="257"/>
    <w:p>
      <w:pPr>
        <w:spacing w:after="0"/>
        <w:ind w:left="0"/>
        <w:jc w:val="both"/>
      </w:pPr>
      <w:r>
        <w:rPr>
          <w:rFonts w:ascii="Times New Roman"/>
          <w:b w:val="false"/>
          <w:i w:val="false"/>
          <w:color w:val="000000"/>
          <w:sz w:val="28"/>
        </w:rPr>
        <w:t>
      93. Схема выполнения процедуры "Направление сведений экспертного заключения" (P.MM.06.PRC.009) представлена на рисунке 16.</w:t>
      </w:r>
    </w:p>
    <w:bookmarkEnd w:id="257"/>
    <w:bookmarkStart w:name="z34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023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231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59"/>
    <w:p>
      <w:pPr>
        <w:spacing w:after="0"/>
        <w:ind w:left="0"/>
        <w:jc w:val="both"/>
      </w:pPr>
      <w:r>
        <w:rPr>
          <w:rFonts w:ascii="Times New Roman"/>
          <w:b w:val="false"/>
          <w:i w:val="false"/>
          <w:color w:val="000000"/>
          <w:sz w:val="28"/>
        </w:rPr>
        <w:t xml:space="preserve">
      </w:t>
      </w:r>
      <w:r>
        <w:rPr>
          <w:rFonts w:ascii="Times New Roman"/>
          <w:b/>
          <w:i w:val="false"/>
          <w:color w:val="000000"/>
          <w:sz w:val="28"/>
        </w:rPr>
        <w:t>Рис. 16. Схема выполнения процедуры "Направление сведений экспертного заключения" (P.MM.06.PRC.009)</w:t>
      </w:r>
    </w:p>
    <w:bookmarkEnd w:id="259"/>
    <w:bookmarkStart w:name="z343" w:id="260"/>
    <w:p>
      <w:pPr>
        <w:spacing w:after="0"/>
        <w:ind w:left="0"/>
        <w:jc w:val="both"/>
      </w:pPr>
      <w:r>
        <w:rPr>
          <w:rFonts w:ascii="Times New Roman"/>
          <w:b w:val="false"/>
          <w:i w:val="false"/>
          <w:color w:val="000000"/>
          <w:sz w:val="28"/>
        </w:rPr>
        <w:t>
      94. Процедура "Направление сведений экспертного заключения" (P.MM.06.PRC.009) выполняется по завершении оформления референтным государством экспертного заключения.</w:t>
      </w:r>
    </w:p>
    <w:bookmarkEnd w:id="260"/>
    <w:bookmarkStart w:name="z344" w:id="261"/>
    <w:p>
      <w:pPr>
        <w:spacing w:after="0"/>
        <w:ind w:left="0"/>
        <w:jc w:val="both"/>
      </w:pPr>
      <w:r>
        <w:rPr>
          <w:rFonts w:ascii="Times New Roman"/>
          <w:b w:val="false"/>
          <w:i w:val="false"/>
          <w:color w:val="000000"/>
          <w:sz w:val="28"/>
        </w:rPr>
        <w:t>
      95. Первой выполняется операция "Направление сведений экспертного заключения" (P.MM.06.OPR.026), по результатам выполнения которой уполномоченный орган референтного государства формирует и направляет уполномоченному органу государства признания сведения экспертного заключения.</w:t>
      </w:r>
    </w:p>
    <w:bookmarkEnd w:id="261"/>
    <w:bookmarkStart w:name="z345" w:id="262"/>
    <w:p>
      <w:pPr>
        <w:spacing w:after="0"/>
        <w:ind w:left="0"/>
        <w:jc w:val="both"/>
      </w:pPr>
      <w:r>
        <w:rPr>
          <w:rFonts w:ascii="Times New Roman"/>
          <w:b w:val="false"/>
          <w:i w:val="false"/>
          <w:color w:val="000000"/>
          <w:sz w:val="28"/>
        </w:rPr>
        <w:t>
      96. При поступлении в уполномоченный орган государства признания сведений экспертного заключения выполняется операция "Прием и обработка сведений экспертного заключения" (P.MM.06.OPR.027), по результатам выполнения которой уполномоченный орган государства признания получает указанные сведения, выполняет их обработку и направляет уведомление о результатах обработки сведений экспертного заключения в уполномоченный орган референтного государства.</w:t>
      </w:r>
    </w:p>
    <w:bookmarkEnd w:id="262"/>
    <w:bookmarkStart w:name="z346" w:id="263"/>
    <w:p>
      <w:pPr>
        <w:spacing w:after="0"/>
        <w:ind w:left="0"/>
        <w:jc w:val="both"/>
      </w:pPr>
      <w:r>
        <w:rPr>
          <w:rFonts w:ascii="Times New Roman"/>
          <w:b w:val="false"/>
          <w:i w:val="false"/>
          <w:color w:val="000000"/>
          <w:sz w:val="28"/>
        </w:rPr>
        <w:t>
      97. При поступлении в уполномоченный орган референтного государства уведомления о результатах обработки сведений экспертного заключения выполняется операция "Получение уведомления о результатах обработки сведений экспертного заключения" (P.MM.06.OPR.028),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экспертного заключения.</w:t>
      </w:r>
    </w:p>
    <w:bookmarkEnd w:id="263"/>
    <w:bookmarkStart w:name="z347" w:id="264"/>
    <w:p>
      <w:pPr>
        <w:spacing w:after="0"/>
        <w:ind w:left="0"/>
        <w:jc w:val="both"/>
      </w:pPr>
      <w:r>
        <w:rPr>
          <w:rFonts w:ascii="Times New Roman"/>
          <w:b w:val="false"/>
          <w:i w:val="false"/>
          <w:color w:val="000000"/>
          <w:sz w:val="28"/>
        </w:rPr>
        <w:t>
      98. Результатом выполнения процедуры "Направление сведений экспертного заключения" (P.MM.06.PRC.009) является получение уполномоченным органом государства признания сведений экспертного заключения и получение уполномоченным органом референтного государства уведомления о результатах обработки сведений экспертного заключения.</w:t>
      </w:r>
    </w:p>
    <w:bookmarkEnd w:id="264"/>
    <w:bookmarkStart w:name="z348" w:id="265"/>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"Направление сведений экспертного заключения" (P.MM.06.PRC.009), приведен в таблице 43.</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50" w:id="266"/>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экспертного заключения" (P.MM.06.PRC.009)</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52" w:id="267"/>
    <w:p>
      <w:pPr>
        <w:spacing w:after="0"/>
        <w:ind w:left="0"/>
        <w:jc w:val="left"/>
      </w:pPr>
      <w:r>
        <w:rPr>
          <w:rFonts w:ascii="Times New Roman"/>
          <w:b/>
          <w:i w:val="false"/>
          <w:color w:val="000000"/>
        </w:rPr>
        <w:t xml:space="preserve"> Описание операции "Направление сведений экспертного заключения" (P.MM.06.OPR.026)</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формировании экспертного заключения уполномоченным органом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признания сведения экспертного заключения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 направлены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54" w:id="268"/>
    <w:p>
      <w:pPr>
        <w:spacing w:after="0"/>
        <w:ind w:left="0"/>
        <w:jc w:val="left"/>
      </w:pPr>
      <w:r>
        <w:rPr>
          <w:rFonts w:ascii="Times New Roman"/>
          <w:b/>
          <w:i w:val="false"/>
          <w:color w:val="000000"/>
        </w:rPr>
        <w:t xml:space="preserve"> Описание операции "Прием и обработка сведений экспертного заключения" (P.MM.06.OPR.027)</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экспертного заключения (операция "Направление сведений экспертного заключения"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9"/>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w:t>
            </w:r>
          </w:p>
          <w:bookmarkEnd w:id="269"/>
          <w:p>
            <w:pPr>
              <w:spacing w:after="20"/>
              <w:ind w:left="20"/>
              <w:jc w:val="both"/>
            </w:pPr>
            <w:r>
              <w:rPr>
                <w:rFonts w:ascii="Times New Roman"/>
                <w:b w:val="false"/>
                <w:i w:val="false"/>
                <w:color w:val="000000"/>
                <w:sz w:val="20"/>
              </w:rPr>
              <w:t>
В случае успешного выполнения проверки исполнитель направляет уведомление о результатах обработки сведений экспертного заключения в уполномоченный орган референтного государства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заключения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57" w:id="27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заключения" (P.MM.06.OPR.028)</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экспертного заключения (операция "Прием и обработка сведений экспертного заключения"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В случае успешного выполнения проверки исполнитель принимает полученные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экспертного заключения получено уполномоченным органом референтного государства</w:t>
            </w:r>
          </w:p>
        </w:tc>
      </w:tr>
    </w:tbl>
    <w:bookmarkStart w:name="z358" w:id="271"/>
    <w:p>
      <w:pPr>
        <w:spacing w:after="0"/>
        <w:ind w:left="0"/>
        <w:jc w:val="left"/>
      </w:pPr>
      <w:r>
        <w:rPr>
          <w:rFonts w:ascii="Times New Roman"/>
          <w:b/>
          <w:i w:val="false"/>
          <w:color w:val="000000"/>
        </w:rPr>
        <w:t xml:space="preserve"> Процедура "Направление замечаний и предложений к комплекту регистрационного досье" (P.MM.06.PRC.010)</w:t>
      </w:r>
    </w:p>
    <w:bookmarkEnd w:id="271"/>
    <w:bookmarkStart w:name="z359" w:id="272"/>
    <w:p>
      <w:pPr>
        <w:spacing w:after="0"/>
        <w:ind w:left="0"/>
        <w:jc w:val="both"/>
      </w:pPr>
      <w:r>
        <w:rPr>
          <w:rFonts w:ascii="Times New Roman"/>
          <w:b w:val="false"/>
          <w:i w:val="false"/>
          <w:color w:val="000000"/>
          <w:sz w:val="28"/>
        </w:rPr>
        <w:t>
      100. Схема выполнения процедуры "Направление замечаний и предложений к комплекту регистрационного досье" (P.MM.06.PRC.010) представлена на рисунке 17.</w:t>
      </w:r>
    </w:p>
    <w:bookmarkEnd w:id="272"/>
    <w:bookmarkStart w:name="z36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0104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104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74"/>
    <w:p>
      <w:pPr>
        <w:spacing w:after="0"/>
        <w:ind w:left="0"/>
        <w:jc w:val="both"/>
      </w:pPr>
      <w:r>
        <w:rPr>
          <w:rFonts w:ascii="Times New Roman"/>
          <w:b w:val="false"/>
          <w:i w:val="false"/>
          <w:color w:val="000000"/>
          <w:sz w:val="28"/>
        </w:rPr>
        <w:t xml:space="preserve">
      </w:t>
      </w:r>
      <w:r>
        <w:rPr>
          <w:rFonts w:ascii="Times New Roman"/>
          <w:b/>
          <w:i w:val="false"/>
          <w:color w:val="000000"/>
          <w:sz w:val="28"/>
        </w:rPr>
        <w:t>Рис. 17. Схема выполнения процедуры "Направление замечаний и предложений к комплекту регистрационного досье" (P.MM.06.PRC.010)</w:t>
      </w:r>
    </w:p>
    <w:bookmarkEnd w:id="274"/>
    <w:bookmarkStart w:name="z362" w:id="275"/>
    <w:p>
      <w:pPr>
        <w:spacing w:after="0"/>
        <w:ind w:left="0"/>
        <w:jc w:val="both"/>
      </w:pPr>
      <w:r>
        <w:rPr>
          <w:rFonts w:ascii="Times New Roman"/>
          <w:b w:val="false"/>
          <w:i w:val="false"/>
          <w:color w:val="000000"/>
          <w:sz w:val="28"/>
        </w:rPr>
        <w:t>
      101. Процедура "Направление замечаний и предложений к комплекту регистрационного досье" (P.MM.06.PRC.010) выполняется случае необходимости направления уполномоченным органом государства признания замечаний и предложений к комплекту регистрационного досье.</w:t>
      </w:r>
    </w:p>
    <w:bookmarkEnd w:id="275"/>
    <w:bookmarkStart w:name="z363" w:id="276"/>
    <w:p>
      <w:pPr>
        <w:spacing w:after="0"/>
        <w:ind w:left="0"/>
        <w:jc w:val="both"/>
      </w:pPr>
      <w:r>
        <w:rPr>
          <w:rFonts w:ascii="Times New Roman"/>
          <w:b w:val="false"/>
          <w:i w:val="false"/>
          <w:color w:val="000000"/>
          <w:sz w:val="28"/>
        </w:rPr>
        <w:t>
      102. Первой выполняется операция "Представление замечаний и предложений к комплекту регистрационного досье" (P.MM.06.OPR.029),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замечания и предложения к комплекту регистрационного досье.</w:t>
      </w:r>
    </w:p>
    <w:bookmarkEnd w:id="276"/>
    <w:bookmarkStart w:name="z364" w:id="277"/>
    <w:p>
      <w:pPr>
        <w:spacing w:after="0"/>
        <w:ind w:left="0"/>
        <w:jc w:val="both"/>
      </w:pPr>
      <w:r>
        <w:rPr>
          <w:rFonts w:ascii="Times New Roman"/>
          <w:b w:val="false"/>
          <w:i w:val="false"/>
          <w:color w:val="000000"/>
          <w:sz w:val="28"/>
        </w:rPr>
        <w:t>
      103. При поступлении в уполномоченный орган референтного государства замечаний и предложений к комплекту регистрационного досье, выполняется операция "Прием и обработка замечаний и предложений к комплекту регистрационного досье" (P.MM.06.OPR.030),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замечаний и предложений к комплекту регистрационного досье в уполномоченный орган государства признания.</w:t>
      </w:r>
    </w:p>
    <w:bookmarkEnd w:id="277"/>
    <w:bookmarkStart w:name="z365" w:id="278"/>
    <w:p>
      <w:pPr>
        <w:spacing w:after="0"/>
        <w:ind w:left="0"/>
        <w:jc w:val="both"/>
      </w:pPr>
      <w:r>
        <w:rPr>
          <w:rFonts w:ascii="Times New Roman"/>
          <w:b w:val="false"/>
          <w:i w:val="false"/>
          <w:color w:val="000000"/>
          <w:sz w:val="28"/>
        </w:rPr>
        <w:t>
      104. При поступлении в уполномоченный орган государства признания уведомления о результатах обработки замечаний и предложений к комплекту регистрационного досье выполняется операция "Получение уведомления о результатах обработки замечаний и предложений к комплекту регистрационного досье" (P.MM.06.OPR.031), по результатам выполнения которой уполномоченный орган государства признания осуществляет обработку полученного уведомления о результатах обработки замечаний и предложений к комплекту регистрационного досье.</w:t>
      </w:r>
    </w:p>
    <w:bookmarkEnd w:id="278"/>
    <w:bookmarkStart w:name="z366" w:id="279"/>
    <w:p>
      <w:pPr>
        <w:spacing w:after="0"/>
        <w:ind w:left="0"/>
        <w:jc w:val="both"/>
      </w:pPr>
      <w:r>
        <w:rPr>
          <w:rFonts w:ascii="Times New Roman"/>
          <w:b w:val="false"/>
          <w:i w:val="false"/>
          <w:color w:val="000000"/>
          <w:sz w:val="28"/>
        </w:rPr>
        <w:t>
      105. Результатом выполнения процедуры "Направление замечаний и предложений к комплекту регистрационного досье" (P.MM.06.PRC.010) является получение уполномоченным органом референтного государства замечаний и предложений к комплекту регистрационного досье и получение уполномоченным органом государства признания уведомления о результатах обработки замечаний и предложений к комплекту регистрационного досье.</w:t>
      </w:r>
    </w:p>
    <w:bookmarkEnd w:id="279"/>
    <w:bookmarkStart w:name="z367" w:id="280"/>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"Направление замечаний и предложений к комплекту регистрационного досье" (P.MM.06.PRC.010), приведен в таблице 47.</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69" w:id="281"/>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замечаний и предложений к комплекту регистрационного досье" (P.MM.06.PRC.010)</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71" w:id="282"/>
    <w:p>
      <w:pPr>
        <w:spacing w:after="0"/>
        <w:ind w:left="0"/>
        <w:jc w:val="left"/>
      </w:pPr>
      <w:r>
        <w:rPr>
          <w:rFonts w:ascii="Times New Roman"/>
          <w:b/>
          <w:i w:val="false"/>
          <w:color w:val="000000"/>
        </w:rPr>
        <w:t xml:space="preserve"> Описание операции "Представление замечаний и предложений к комплекту регистрационного досье" (P.MM.06.OPR.029)</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в уполномоченный орган референтного государства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замечания и предложения к комплекту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направлены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73" w:id="283"/>
    <w:p>
      <w:pPr>
        <w:spacing w:after="0"/>
        <w:ind w:left="0"/>
        <w:jc w:val="left"/>
      </w:pPr>
      <w:r>
        <w:rPr>
          <w:rFonts w:ascii="Times New Roman"/>
          <w:b/>
          <w:i w:val="false"/>
          <w:color w:val="000000"/>
        </w:rPr>
        <w:t xml:space="preserve"> Описание операции "Прием и обработка замечаний и предложений к комплекту регистрационного досье" (P.MM.06.OPR.030)</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замечаний и предложений к комплекту регистрационного досье (операция "Представление замечаний и предложений к комплекту регистрационного досье"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4"/>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w:t>
            </w:r>
          </w:p>
          <w:bookmarkEnd w:id="284"/>
          <w:p>
            <w:pPr>
              <w:spacing w:after="20"/>
              <w:ind w:left="20"/>
              <w:jc w:val="both"/>
            </w:pPr>
            <w:r>
              <w:rPr>
                <w:rFonts w:ascii="Times New Roman"/>
                <w:b w:val="false"/>
                <w:i w:val="false"/>
                <w:color w:val="000000"/>
                <w:sz w:val="20"/>
              </w:rPr>
              <w:t>
При успешном выполнении проверки исполнитель принимает замечания и предложения к комплекту регистрационного досье и направляет в уполномоченный орган государства признания уведомление об успешном получении сведений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обработаны, уполномоченному органу государства признания направлено уведомление о результатах обработки замечаний и предложений к комплекту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76" w:id="285"/>
    <w:p>
      <w:pPr>
        <w:spacing w:after="0"/>
        <w:ind w:left="0"/>
        <w:jc w:val="left"/>
      </w:pPr>
      <w:r>
        <w:rPr>
          <w:rFonts w:ascii="Times New Roman"/>
          <w:b/>
          <w:i w:val="false"/>
          <w:color w:val="000000"/>
        </w:rPr>
        <w:t xml:space="preserve"> Описание операции "Получение уведомления о результатах обработки замечаний и предложений к комплекту регистрационного досье" (P.MM.06.OPR.031)</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замечаний и предложений к комплекту регистрационного досье (операция "Прием и обработка замечаний и предложений к комплекту регистрационного досье"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замечаний и предложений к комплекту регистрационного досье получено уполномоченным органом референтного государства</w:t>
            </w:r>
          </w:p>
        </w:tc>
      </w:tr>
    </w:tbl>
    <w:bookmarkStart w:name="z377" w:id="286"/>
    <w:p>
      <w:pPr>
        <w:spacing w:after="0"/>
        <w:ind w:left="0"/>
        <w:jc w:val="left"/>
      </w:pPr>
      <w:r>
        <w:rPr>
          <w:rFonts w:ascii="Times New Roman"/>
          <w:b/>
          <w:i w:val="false"/>
          <w:color w:val="000000"/>
        </w:rPr>
        <w:t xml:space="preserve"> Процедура "Подтверждение признания (непризнания) экспертного заключения" (P.MM.06.PRC.011)</w:t>
      </w:r>
    </w:p>
    <w:bookmarkEnd w:id="286"/>
    <w:bookmarkStart w:name="z378" w:id="287"/>
    <w:p>
      <w:pPr>
        <w:spacing w:after="0"/>
        <w:ind w:left="0"/>
        <w:jc w:val="both"/>
      </w:pPr>
      <w:r>
        <w:rPr>
          <w:rFonts w:ascii="Times New Roman"/>
          <w:b w:val="false"/>
          <w:i w:val="false"/>
          <w:color w:val="000000"/>
          <w:sz w:val="28"/>
        </w:rPr>
        <w:t>
      107. Схема выполнения процедуры "Подтверждение признания (непризнания) экспертного заключения" (P.MM.06.PRC.011) представлена на рисунке 18.</w:t>
      </w:r>
    </w:p>
    <w:bookmarkEnd w:id="287"/>
    <w:bookmarkStart w:name="z379"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0866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866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89"/>
    <w:p>
      <w:pPr>
        <w:spacing w:after="0"/>
        <w:ind w:left="0"/>
        <w:jc w:val="both"/>
      </w:pPr>
      <w:r>
        <w:rPr>
          <w:rFonts w:ascii="Times New Roman"/>
          <w:b w:val="false"/>
          <w:i w:val="false"/>
          <w:color w:val="000000"/>
          <w:sz w:val="28"/>
        </w:rPr>
        <w:t xml:space="preserve">
      </w:t>
      </w:r>
      <w:r>
        <w:rPr>
          <w:rFonts w:ascii="Times New Roman"/>
          <w:b/>
          <w:i w:val="false"/>
          <w:color w:val="000000"/>
          <w:sz w:val="28"/>
        </w:rPr>
        <w:t>Рис. 18. Схема выполнения процедуры "Подтверждение признания (непризнания) экспертного заключения" (P.MM.06.PRC.011)</w:t>
      </w:r>
    </w:p>
    <w:bookmarkEnd w:id="289"/>
    <w:bookmarkStart w:name="z381" w:id="290"/>
    <w:p>
      <w:pPr>
        <w:spacing w:after="0"/>
        <w:ind w:left="0"/>
        <w:jc w:val="both"/>
      </w:pPr>
      <w:r>
        <w:rPr>
          <w:rFonts w:ascii="Times New Roman"/>
          <w:b w:val="false"/>
          <w:i w:val="false"/>
          <w:color w:val="000000"/>
          <w:sz w:val="28"/>
        </w:rPr>
        <w:t>
      108. Процедура "Подтверждение признания (непризнания) экспертного заключения" (P.MM.06.PRC.011) выполняется при принятии уполномоченным органом государства признания решения о признании (непризнании) экспертного заключения.</w:t>
      </w:r>
    </w:p>
    <w:bookmarkEnd w:id="290"/>
    <w:bookmarkStart w:name="z382" w:id="291"/>
    <w:p>
      <w:pPr>
        <w:spacing w:after="0"/>
        <w:ind w:left="0"/>
        <w:jc w:val="both"/>
      </w:pPr>
      <w:r>
        <w:rPr>
          <w:rFonts w:ascii="Times New Roman"/>
          <w:b w:val="false"/>
          <w:i w:val="false"/>
          <w:color w:val="000000"/>
          <w:sz w:val="28"/>
        </w:rPr>
        <w:t>
      109. Первой выполняется операция "Представление подтверждения признания (непризнания) экспертного заключения" (P.MM.06.OPR.032),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подтверждение признания (непризнания) экспертного заключения.</w:t>
      </w:r>
    </w:p>
    <w:bookmarkEnd w:id="291"/>
    <w:bookmarkStart w:name="z383" w:id="292"/>
    <w:p>
      <w:pPr>
        <w:spacing w:after="0"/>
        <w:ind w:left="0"/>
        <w:jc w:val="both"/>
      </w:pPr>
      <w:r>
        <w:rPr>
          <w:rFonts w:ascii="Times New Roman"/>
          <w:b w:val="false"/>
          <w:i w:val="false"/>
          <w:color w:val="000000"/>
          <w:sz w:val="28"/>
        </w:rPr>
        <w:t>
      110. При поступлении в уполномоченный орган референтного государства подтверждения признания (непризнания) экспертного заключения выполняется операция "Прием и обработка подтверждения признания (непризнания) экспертного заключения" (P.MM.06.OPR.033),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подтверждения признания (непризнания) экспертного заключения в уполномоченный орган государства признания.</w:t>
      </w:r>
    </w:p>
    <w:bookmarkEnd w:id="292"/>
    <w:bookmarkStart w:name="z384" w:id="293"/>
    <w:p>
      <w:pPr>
        <w:spacing w:after="0"/>
        <w:ind w:left="0"/>
        <w:jc w:val="both"/>
      </w:pPr>
      <w:r>
        <w:rPr>
          <w:rFonts w:ascii="Times New Roman"/>
          <w:b w:val="false"/>
          <w:i w:val="false"/>
          <w:color w:val="000000"/>
          <w:sz w:val="28"/>
        </w:rPr>
        <w:t>
      111. При поступлении в уполномоченный орган государства признания уведомления о результатах обработки подтверждения признания (непризнания) экспертного заключения выполняется операция "Получение уведомления о результатах обработки подтверждения признания (непризнания) экспертного заключения" (P.MM.06.OPR.034), по результатам выполнения которой уполномоченный орган государства признания осуществляет обработку полученного уведомления о результатах обработки подтверждения признания (непризнания) экспертного заключения.</w:t>
      </w:r>
    </w:p>
    <w:bookmarkEnd w:id="293"/>
    <w:bookmarkStart w:name="z385" w:id="294"/>
    <w:p>
      <w:pPr>
        <w:spacing w:after="0"/>
        <w:ind w:left="0"/>
        <w:jc w:val="both"/>
      </w:pPr>
      <w:r>
        <w:rPr>
          <w:rFonts w:ascii="Times New Roman"/>
          <w:b w:val="false"/>
          <w:i w:val="false"/>
          <w:color w:val="000000"/>
          <w:sz w:val="28"/>
        </w:rPr>
        <w:t>
      112. Результатом выполнения процедуры "Подтверждение признания (непризнания) экспертного заключения" (P.MM.06.PRC.011) является получение уполномоченным органом референтного государства подтверждения признания (непризнания) экспертного заключения и получение уполномоченным органом государства признания уведомления о результатах обработки подтверждения признания (непризнания) экспертного заключения.</w:t>
      </w:r>
    </w:p>
    <w:bookmarkEnd w:id="294"/>
    <w:bookmarkStart w:name="z386" w:id="295"/>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"Подтверждение признания (непризнания) экспертного заключения" (P.MM.06.PRC.011), приведен в таблице 51.</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88" w:id="29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признания (непризнания) экспертного заключения" (P.MM.06.PRC.011)</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90" w:id="297"/>
    <w:p>
      <w:pPr>
        <w:spacing w:after="0"/>
        <w:ind w:left="0"/>
        <w:jc w:val="left"/>
      </w:pPr>
      <w:r>
        <w:rPr>
          <w:rFonts w:ascii="Times New Roman"/>
          <w:b/>
          <w:i w:val="false"/>
          <w:color w:val="000000"/>
        </w:rPr>
        <w:t xml:space="preserve"> Описание операции "Представление подтверждения признания (непризнания) экспертного заключения" (P.MM.06.OPR.032)</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подтверждение признания (непризнания) экспертного заключения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направлено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92" w:id="298"/>
    <w:p>
      <w:pPr>
        <w:spacing w:after="0"/>
        <w:ind w:left="0"/>
        <w:jc w:val="left"/>
      </w:pPr>
      <w:r>
        <w:rPr>
          <w:rFonts w:ascii="Times New Roman"/>
          <w:b/>
          <w:i w:val="false"/>
          <w:color w:val="000000"/>
        </w:rPr>
        <w:t xml:space="preserve"> Описание операции "Прием и обработка подтверждения признания (непризнания) экспертного заключения" (P.MM.06.OPR.033)</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подтверждения признания (непризнания) экспертного заключения (операция "Представление подтверждения признания (непризнания) экспертного заключения"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9"/>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w:t>
            </w:r>
          </w:p>
          <w:bookmarkEnd w:id="299"/>
          <w:p>
            <w:pPr>
              <w:spacing w:after="20"/>
              <w:ind w:left="20"/>
              <w:jc w:val="both"/>
            </w:pPr>
            <w:r>
              <w:rPr>
                <w:rFonts w:ascii="Times New Roman"/>
                <w:b w:val="false"/>
                <w:i w:val="false"/>
                <w:color w:val="000000"/>
                <w:sz w:val="20"/>
              </w:rPr>
              <w:t>
В случае успешного выполнения проверки исполнитель принимает подтверждение признания (непризнания) экспертного заключения, формирует и направляет уведомление об успешной обработке подтверждения признания (непризнания) экспертного заключения в уполномоченный орган государства признания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представлено уполномоченному органу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95" w:id="300"/>
    <w:p>
      <w:pPr>
        <w:spacing w:after="0"/>
        <w:ind w:left="0"/>
        <w:jc w:val="left"/>
      </w:pPr>
      <w:r>
        <w:rPr>
          <w:rFonts w:ascii="Times New Roman"/>
          <w:b/>
          <w:i w:val="false"/>
          <w:color w:val="000000"/>
        </w:rPr>
        <w:t xml:space="preserve"> Описание операции "Получение уведомления о результатах обработки подтверждения признания (непризнания) экспертного заключения" (P.MM.06.OPR.034)</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уполномоченным органом референтного государства подтверждения признания (непризнания) экспертного заключения (операция "Прием и обработка подтверждения признания (непризнания) экспертного заключения"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подтверждения признания (непризнания) экспертного заключения получено уполномоченным органом государства признания</w:t>
            </w:r>
          </w:p>
        </w:tc>
      </w:tr>
    </w:tbl>
    <w:bookmarkStart w:name="z396" w:id="301"/>
    <w:p>
      <w:pPr>
        <w:spacing w:after="0"/>
        <w:ind w:left="0"/>
        <w:jc w:val="left"/>
      </w:pPr>
      <w:r>
        <w:rPr>
          <w:rFonts w:ascii="Times New Roman"/>
          <w:b/>
          <w:i w:val="false"/>
          <w:color w:val="000000"/>
        </w:rPr>
        <w:t xml:space="preserve"> 5. Процедуры получения документов, содержащихся в регистрационном досье или оформленных при его рассмотрении</w:t>
      </w:r>
    </w:p>
    <w:bookmarkEnd w:id="301"/>
    <w:bookmarkStart w:name="z397" w:id="302"/>
    <w:p>
      <w:pPr>
        <w:spacing w:after="0"/>
        <w:ind w:left="0"/>
        <w:jc w:val="left"/>
      </w:pPr>
      <w:r>
        <w:rPr>
          <w:rFonts w:ascii="Times New Roman"/>
          <w:b/>
          <w:i w:val="false"/>
          <w:color w:val="000000"/>
        </w:rPr>
        <w:t xml:space="preserve"> Процедура "Уведомление об изменении состава документов, содержащихся в регистрационном досье или оформленных при его рассмотрении" (P.MM.06.PRC.012)</w:t>
      </w:r>
    </w:p>
    <w:bookmarkEnd w:id="302"/>
    <w:bookmarkStart w:name="z398" w:id="303"/>
    <w:p>
      <w:pPr>
        <w:spacing w:after="0"/>
        <w:ind w:left="0"/>
        <w:jc w:val="both"/>
      </w:pPr>
      <w:r>
        <w:rPr>
          <w:rFonts w:ascii="Times New Roman"/>
          <w:b w:val="false"/>
          <w:i w:val="false"/>
          <w:color w:val="000000"/>
          <w:sz w:val="28"/>
        </w:rPr>
        <w:t>
      114.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 представлена на рисунке 19.</w:t>
      </w:r>
    </w:p>
    <w:bookmarkEnd w:id="303"/>
    <w:bookmarkStart w:name="z39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0993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993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Рис. 19.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w:t>
      </w:r>
    </w:p>
    <w:bookmarkEnd w:id="305"/>
    <w:bookmarkStart w:name="z401" w:id="306"/>
    <w:p>
      <w:pPr>
        <w:spacing w:after="0"/>
        <w:ind w:left="0"/>
        <w:jc w:val="both"/>
      </w:pPr>
      <w:r>
        <w:rPr>
          <w:rFonts w:ascii="Times New Roman"/>
          <w:b w:val="false"/>
          <w:i w:val="false"/>
          <w:color w:val="000000"/>
          <w:sz w:val="28"/>
        </w:rPr>
        <w:t>
      115. Процедура "Уведомление об изменении состава документов, содержащихся в регистрационном досье или оформленных при его рассмотрении" (P.MM.06.PRC.012) выполняется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bookmarkEnd w:id="306"/>
    <w:bookmarkStart w:name="z402" w:id="307"/>
    <w:p>
      <w:pPr>
        <w:spacing w:after="0"/>
        <w:ind w:left="0"/>
        <w:jc w:val="both"/>
      </w:pPr>
      <w:r>
        <w:rPr>
          <w:rFonts w:ascii="Times New Roman"/>
          <w:b w:val="false"/>
          <w:i w:val="false"/>
          <w:color w:val="000000"/>
          <w:sz w:val="28"/>
        </w:rPr>
        <w:t>
      116. Первой выполняется операция "Направление уведомления об изменении состава документов, содержащихся в регистрационном досье или оформленных при его рассмотрении" (P.MM.06.OPR.035),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изменении состава документов, содержащихся в регистрационном досье или оформленных при его рассмотрении.</w:t>
      </w:r>
    </w:p>
    <w:bookmarkEnd w:id="307"/>
    <w:bookmarkStart w:name="z403" w:id="308"/>
    <w:p>
      <w:pPr>
        <w:spacing w:after="0"/>
        <w:ind w:left="0"/>
        <w:jc w:val="both"/>
      </w:pPr>
      <w:r>
        <w:rPr>
          <w:rFonts w:ascii="Times New Roman"/>
          <w:b w:val="false"/>
          <w:i w:val="false"/>
          <w:color w:val="000000"/>
          <w:sz w:val="28"/>
        </w:rPr>
        <w:t>
      117. При поступлении в уполномоченный орган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операция "Прием и обработка уведомления об изменении состава документов, содержащихся в регистрационном досье или оформленных при его рассмотрении" (P.MM.06.OPR.036), по результатам выполнения которой уполномоченный орган государства признания получает указанное уведомление, выполняет его обработку и направляет подтверждение обработки уведомления об изменении состава документов, содержащихся в регистрационном досье или оформленных при его рассмотрении, в уполномоченный орган референтного государства.</w:t>
      </w:r>
    </w:p>
    <w:bookmarkEnd w:id="308"/>
    <w:bookmarkStart w:name="z404" w:id="309"/>
    <w:p>
      <w:pPr>
        <w:spacing w:after="0"/>
        <w:ind w:left="0"/>
        <w:jc w:val="both"/>
      </w:pPr>
      <w:r>
        <w:rPr>
          <w:rFonts w:ascii="Times New Roman"/>
          <w:b w:val="false"/>
          <w:i w:val="false"/>
          <w:color w:val="000000"/>
          <w:sz w:val="28"/>
        </w:rPr>
        <w:t>
      118. При поступлении в уполномоченный орган референтного государства подтверждения обработки уведомления об изменении состава документов, содержащихся в регистрационном досье или оформленных при его рассмотрении, выполняется операция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 по результатам выполнения которой уполномоченный орган референтного государства осуществляет обработку полученного подтверждения обработки уведомления об изменении состава документов, содержащихся в регистрационном досье или оформленных при его рассмотрении.</w:t>
      </w:r>
    </w:p>
    <w:bookmarkEnd w:id="309"/>
    <w:bookmarkStart w:name="z405" w:id="310"/>
    <w:p>
      <w:pPr>
        <w:spacing w:after="0"/>
        <w:ind w:left="0"/>
        <w:jc w:val="both"/>
      </w:pPr>
      <w:r>
        <w:rPr>
          <w:rFonts w:ascii="Times New Roman"/>
          <w:b w:val="false"/>
          <w:i w:val="false"/>
          <w:color w:val="000000"/>
          <w:sz w:val="28"/>
        </w:rPr>
        <w:t>
      119. Результатом выполнения процедуры "Уведомление об изменении состава документов, содержащихся в регистрационном досье или оформленных при его рассмотрении" (P.MM.06.PRC.012) является получение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и получение уполномоченным органом референтного государства подтверждения обработки уведомления об изменении состава документов, содержащихся в регистрационном досье или оформленных при его рассмотрении.</w:t>
      </w:r>
    </w:p>
    <w:bookmarkEnd w:id="310"/>
    <w:bookmarkStart w:name="z406" w:id="311"/>
    <w:p>
      <w:pPr>
        <w:spacing w:after="0"/>
        <w:ind w:left="0"/>
        <w:jc w:val="both"/>
      </w:pPr>
      <w:r>
        <w:rPr>
          <w:rFonts w:ascii="Times New Roman"/>
          <w:b w:val="false"/>
          <w:i w:val="false"/>
          <w:color w:val="000000"/>
          <w:sz w:val="28"/>
        </w:rPr>
        <w:t>
      120.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 приведен в таблице 55.</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08" w:id="31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10" w:id="313"/>
    <w:p>
      <w:pPr>
        <w:spacing w:after="0"/>
        <w:ind w:left="0"/>
        <w:jc w:val="left"/>
      </w:pPr>
      <w:r>
        <w:rPr>
          <w:rFonts w:ascii="Times New Roman"/>
          <w:b/>
          <w:i w:val="false"/>
          <w:color w:val="000000"/>
        </w:rPr>
        <w:t xml:space="preserve"> Описание операции "Направление уведомления об изменении состава документов, содержащихся в регистрационном досье или оформленных при его рассмотрении" (P.MM.06.OPR.035)</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4"/>
          <w:p>
            <w:pPr>
              <w:spacing w:after="20"/>
              <w:ind w:left="20"/>
              <w:jc w:val="both"/>
            </w:pPr>
            <w:r>
              <w:rPr>
                <w:rFonts w:ascii="Times New Roman"/>
                <w:b w:val="false"/>
                <w:i w:val="false"/>
                <w:color w:val="000000"/>
                <w:sz w:val="20"/>
              </w:rPr>
              <w:t>
исполнитель направляет уведомление об изменении состава документов, содержащихся в регистрационном досье или оформленных при его рассмотрении, с указанием:</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номера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регистрационного удостоверения медицинского изделия, в случае если изменение внесено в документы, содержащиеся в регистрационном досье или оформленные при его рассмотрении в период действия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кода измененного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даты формирования документа;</w:t>
            </w:r>
          </w:p>
          <w:p>
            <w:pPr>
              <w:spacing w:after="20"/>
              <w:ind w:left="20"/>
              <w:jc w:val="both"/>
            </w:pPr>
            <w:r>
              <w:rPr>
                <w:rFonts w:ascii="Times New Roman"/>
                <w:b w:val="false"/>
                <w:i w:val="false"/>
                <w:color w:val="000000"/>
                <w:sz w:val="20"/>
              </w:rPr>
              <w:t>
наименования организации, подготовившей документы, а также кода страны этой организации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17" w:id="315"/>
    <w:p>
      <w:pPr>
        <w:spacing w:after="0"/>
        <w:ind w:left="0"/>
        <w:jc w:val="left"/>
      </w:pPr>
      <w:r>
        <w:rPr>
          <w:rFonts w:ascii="Times New Roman"/>
          <w:b/>
          <w:i w:val="false"/>
          <w:color w:val="000000"/>
        </w:rPr>
        <w:t xml:space="preserve"> Описание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об изменении состава документов, содержащихся в регистрационном досье или оформленных при его рассмотрении (операция "Направление уведомления об изменении состава документов, содержащихся в регистрационном досье или оформленных при его рассмотрении" (P.MM.03.OPR.035))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в соответствии с Регламентом информационного взаимодействия между уполномоченными органами. В случае успешного выполнения проверки исполнитель осуществляет обработку уведомления об изменении состава документов, содержащихся в регистрационном досье или оформленных при его рассмотрении, формирует и отправляет уведомление уполномоченному органу референтного государства об успешном получении сведений со значением кода результата обработки, соответствующем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получено уполномоченным органом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19" w:id="316"/>
    <w:p>
      <w:pPr>
        <w:spacing w:after="0"/>
        <w:ind w:left="0"/>
        <w:jc w:val="left"/>
      </w:pPr>
      <w:r>
        <w:rPr>
          <w:rFonts w:ascii="Times New Roman"/>
          <w:b/>
          <w:i w:val="false"/>
          <w:color w:val="000000"/>
        </w:rPr>
        <w:t xml:space="preserve"> Описание операции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подтверждения обработки уведомления об изменении состава документов, содержащихся в регистрационном досье или оформленных при его рассмотрении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подтверждение обработки уведомления об изменении состава документов, содержащихся в регистрационном досье или оформленных при его рассмотрении,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обработки уведомления об изменении состава документов, содержащихся в регистрационном досье или оформленных при его рассмотрении, получено</w:t>
            </w:r>
          </w:p>
        </w:tc>
      </w:tr>
    </w:tbl>
    <w:bookmarkStart w:name="z420" w:id="317"/>
    <w:p>
      <w:pPr>
        <w:spacing w:after="0"/>
        <w:ind w:left="0"/>
        <w:jc w:val="left"/>
      </w:pPr>
      <w:r>
        <w:rPr>
          <w:rFonts w:ascii="Times New Roman"/>
          <w:b/>
          <w:i w:val="false"/>
          <w:color w:val="000000"/>
        </w:rPr>
        <w:t xml:space="preserve"> Процедура "Получение сведений о составе документов, содержащихся в регистрационном досье или оформленных при его рассмотрении" (P.MM.06.PRC.013)</w:t>
      </w:r>
    </w:p>
    <w:bookmarkEnd w:id="317"/>
    <w:bookmarkStart w:name="z421" w:id="318"/>
    <w:p>
      <w:pPr>
        <w:spacing w:after="0"/>
        <w:ind w:left="0"/>
        <w:jc w:val="both"/>
      </w:pPr>
      <w:r>
        <w:rPr>
          <w:rFonts w:ascii="Times New Roman"/>
          <w:b w:val="false"/>
          <w:i w:val="false"/>
          <w:color w:val="000000"/>
          <w:sz w:val="28"/>
        </w:rPr>
        <w:t>
      121. Схема выполнения процедуры "Получение сведений о составе документов, содержащихся в регистрационном досье или оформленных при его рассмотрении" (P.MM.06.PRC.013) представлена на рисунке 20.</w:t>
      </w:r>
    </w:p>
    <w:bookmarkEnd w:id="318"/>
    <w:bookmarkStart w:name="z42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086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86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20"/>
    <w:p>
      <w:pPr>
        <w:spacing w:after="0"/>
        <w:ind w:left="0"/>
        <w:jc w:val="both"/>
      </w:pPr>
      <w:r>
        <w:rPr>
          <w:rFonts w:ascii="Times New Roman"/>
          <w:b w:val="false"/>
          <w:i w:val="false"/>
          <w:color w:val="000000"/>
          <w:sz w:val="28"/>
        </w:rPr>
        <w:t xml:space="preserve">
      </w:t>
      </w:r>
      <w:r>
        <w:rPr>
          <w:rFonts w:ascii="Times New Roman"/>
          <w:b/>
          <w:i w:val="false"/>
          <w:color w:val="000000"/>
          <w:sz w:val="28"/>
        </w:rPr>
        <w:t>Рис. 20. Схема выполнения процедуры "Получение сведений о составе документов, содержащихся в регистрационном досье или оформленных при его рассмотрении" (P.MM.06.PRC.013)</w:t>
      </w:r>
    </w:p>
    <w:bookmarkEnd w:id="320"/>
    <w:bookmarkStart w:name="z424" w:id="321"/>
    <w:p>
      <w:pPr>
        <w:spacing w:after="0"/>
        <w:ind w:left="0"/>
        <w:jc w:val="both"/>
      </w:pPr>
      <w:r>
        <w:rPr>
          <w:rFonts w:ascii="Times New Roman"/>
          <w:b w:val="false"/>
          <w:i w:val="false"/>
          <w:color w:val="000000"/>
          <w:sz w:val="28"/>
        </w:rPr>
        <w:t>
      122. Процедура "Получение сведений о составе документов, содержащихся в регистрационном досье или оформленных при его рассмотрении" (P.MM.06.PRC.013) выполняется уполномоченным органом государства признания в случае необходимости получения сведений о составе документов, содержащихся в регистрационном досье или оформленных при его рассмотрении, при выполнении процедур, предусмотренных Правилами регистрации.</w:t>
      </w:r>
    </w:p>
    <w:bookmarkEnd w:id="321"/>
    <w:bookmarkStart w:name="z425" w:id="322"/>
    <w:p>
      <w:pPr>
        <w:spacing w:after="0"/>
        <w:ind w:left="0"/>
        <w:jc w:val="both"/>
      </w:pPr>
      <w:r>
        <w:rPr>
          <w:rFonts w:ascii="Times New Roman"/>
          <w:b w:val="false"/>
          <w:i w:val="false"/>
          <w:color w:val="000000"/>
          <w:sz w:val="28"/>
        </w:rPr>
        <w:t>
      123. Первой выполняется операция "Направление запроса сведений о составе документов, содержащихся в регистрационном досье или оформленных при его рассмотрении" (P.MM.06.OPR.038), по результатам выполнения которой уполномоченный орган государства признания формирует и направляет уполномоченному органу 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w:t>
      </w:r>
    </w:p>
    <w:bookmarkEnd w:id="322"/>
    <w:bookmarkStart w:name="z426" w:id="323"/>
    <w:p>
      <w:pPr>
        <w:spacing w:after="0"/>
        <w:ind w:left="0"/>
        <w:jc w:val="both"/>
      </w:pPr>
      <w:r>
        <w:rPr>
          <w:rFonts w:ascii="Times New Roman"/>
          <w:b w:val="false"/>
          <w:i w:val="false"/>
          <w:color w:val="000000"/>
          <w:sz w:val="28"/>
        </w:rPr>
        <w:t>
      124. При поступлении в уполномоченный орган референтного государства запроса на представление сведений о составе документов, содержащихся в регистрационном досье или оформленных при его рассмотрении, выполняется операция "Подготовка и представление сведений о составе документов, содержащихся в регистрационном досье или оформленных при его рассмотрении" (P.MM.06.OPR.039),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w:t>
      </w:r>
    </w:p>
    <w:bookmarkEnd w:id="323"/>
    <w:bookmarkStart w:name="z427" w:id="324"/>
    <w:p>
      <w:pPr>
        <w:spacing w:after="0"/>
        <w:ind w:left="0"/>
        <w:jc w:val="both"/>
      </w:pPr>
      <w:r>
        <w:rPr>
          <w:rFonts w:ascii="Times New Roman"/>
          <w:b w:val="false"/>
          <w:i w:val="false"/>
          <w:color w:val="000000"/>
          <w:sz w:val="28"/>
        </w:rPr>
        <w:t>
      125. При поступлении в уполномоченный орган государства признания сведений о составе документов, содержащихся в регистрационном досье или оформленных при его рассмотрении, выполняется операция "Прием и обработка сведений о составе документов, содержащихся в регистрационном досье или оформленных при его рассмотрении" (P.MM.06.OPR.040), по результатам выполнения которой уполномоченный орган государства признания осуществляет обработку полученных сведений или уведомления об отсутствии сведений, удовлетворяющих параметрам запроса.</w:t>
      </w:r>
    </w:p>
    <w:bookmarkEnd w:id="324"/>
    <w:bookmarkStart w:name="z428" w:id="325"/>
    <w:p>
      <w:pPr>
        <w:spacing w:after="0"/>
        <w:ind w:left="0"/>
        <w:jc w:val="both"/>
      </w:pPr>
      <w:r>
        <w:rPr>
          <w:rFonts w:ascii="Times New Roman"/>
          <w:b w:val="false"/>
          <w:i w:val="false"/>
          <w:color w:val="000000"/>
          <w:sz w:val="28"/>
        </w:rPr>
        <w:t>
      126. Результатом выполнения процедуры "Получение сведений о составе документов, содержащихся в регистрационном досье или оформленных при его рассмотрении" (P.MM.06.PRC.013) является получение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25"/>
    <w:bookmarkStart w:name="z429" w:id="326"/>
    <w:p>
      <w:pPr>
        <w:spacing w:after="0"/>
        <w:ind w:left="0"/>
        <w:jc w:val="both"/>
      </w:pPr>
      <w:r>
        <w:rPr>
          <w:rFonts w:ascii="Times New Roman"/>
          <w:b w:val="false"/>
          <w:i w:val="false"/>
          <w:color w:val="000000"/>
          <w:sz w:val="28"/>
        </w:rPr>
        <w:t>
      127.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 приведен в таблице 59.</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31" w:id="32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33" w:id="328"/>
    <w:p>
      <w:pPr>
        <w:spacing w:after="0"/>
        <w:ind w:left="0"/>
        <w:jc w:val="left"/>
      </w:pPr>
      <w:r>
        <w:rPr>
          <w:rFonts w:ascii="Times New Roman"/>
          <w:b/>
          <w:i w:val="false"/>
          <w:color w:val="000000"/>
        </w:rPr>
        <w:t xml:space="preserve"> Описание операции "Направление запроса сведений о составе документов, содержащихся в регистрационном досье или оформленных при его рассмотрении" (P.MM.06.OPR.038)</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составе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35" w:id="329"/>
    <w:p>
      <w:pPr>
        <w:spacing w:after="0"/>
        <w:ind w:left="0"/>
        <w:jc w:val="left"/>
      </w:pPr>
      <w:r>
        <w:rPr>
          <w:rFonts w:ascii="Times New Roman"/>
          <w:b/>
          <w:i w:val="false"/>
          <w:color w:val="000000"/>
        </w:rPr>
        <w:t xml:space="preserve"> Описание операции "Подготовка и представление сведений о составе документов, содержащихся в регистрационном досье или оформленных при его рассмотрении" (P.MM.06.OPR.039)</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о составе документов, содержащихся в регистрационном досье или оформленных при его рассмотрении (операция "Направление запроса сведений о составе документов, содержащихся в регистрационном досье или оформленных при его рассмотрении"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составе документов, содержащихся в регистрационном досье или оформленных при его рассмотрении;</w:t>
            </w:r>
          </w:p>
          <w:p>
            <w:pPr>
              <w:spacing w:after="20"/>
              <w:ind w:left="20"/>
              <w:jc w:val="both"/>
            </w:pPr>
            <w:r>
              <w:rPr>
                <w:rFonts w:ascii="Times New Roman"/>
                <w:b w:val="false"/>
                <w:i w:val="false"/>
                <w:color w:val="000000"/>
                <w:sz w:val="20"/>
              </w:rPr>
              <w:t>
с уведомлением об отсутствии сведений, удовлетворяющих параметрам запроса, с указанием кода результата обработки сведений, соответствующего отсутствию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представлены сведения о составе документов, содержащихся в регистрационном досье или оформленных при его рассмотрении,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41" w:id="331"/>
    <w:p>
      <w:pPr>
        <w:spacing w:after="0"/>
        <w:ind w:left="0"/>
        <w:jc w:val="left"/>
      </w:pPr>
      <w:r>
        <w:rPr>
          <w:rFonts w:ascii="Times New Roman"/>
          <w:b/>
          <w:i w:val="false"/>
          <w:color w:val="000000"/>
        </w:rPr>
        <w:t xml:space="preserve"> Описание операции "Прием и обработка сведений о составе документов, содержащихся в регистрационном досье или оформленных при его рассмотрении" (P.MM.06.OPR.040)</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сведений о составе документов, содержащихся в регистрационном досье или оформленных при его рассмотрении"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2"/>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w:t>
            </w:r>
          </w:p>
          <w:bookmarkEnd w:id="332"/>
          <w:p>
            <w:pPr>
              <w:spacing w:after="20"/>
              <w:ind w:left="20"/>
              <w:jc w:val="both"/>
            </w:pPr>
            <w:r>
              <w:rPr>
                <w:rFonts w:ascii="Times New Roman"/>
                <w:b w:val="false"/>
                <w:i w:val="false"/>
                <w:color w:val="000000"/>
                <w:sz w:val="20"/>
              </w:rPr>
              <w:t>
В случае успешного выполнения проверки исполнитель принимает полученные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 получены</w:t>
            </w:r>
          </w:p>
        </w:tc>
      </w:tr>
    </w:tbl>
    <w:bookmarkStart w:name="z443" w:id="333"/>
    <w:p>
      <w:pPr>
        <w:spacing w:after="0"/>
        <w:ind w:left="0"/>
        <w:jc w:val="left"/>
      </w:pPr>
      <w:r>
        <w:rPr>
          <w:rFonts w:ascii="Times New Roman"/>
          <w:b/>
          <w:i w:val="false"/>
          <w:color w:val="000000"/>
        </w:rPr>
        <w:t xml:space="preserve"> Процедура "Получение документов, содержащихся в регистрационном досье или оформленных при его рассмотрении" (P.MM.06.PRC.014)</w:t>
      </w:r>
    </w:p>
    <w:bookmarkEnd w:id="333"/>
    <w:bookmarkStart w:name="z444" w:id="334"/>
    <w:p>
      <w:pPr>
        <w:spacing w:after="0"/>
        <w:ind w:left="0"/>
        <w:jc w:val="both"/>
      </w:pPr>
      <w:r>
        <w:rPr>
          <w:rFonts w:ascii="Times New Roman"/>
          <w:b w:val="false"/>
          <w:i w:val="false"/>
          <w:color w:val="000000"/>
          <w:sz w:val="28"/>
        </w:rPr>
        <w:t>
      128. Схема выполнения процедуры "Получение документов, содержащихся в регистрационном досье или оформленных при его рассмотрении" (P.MM.06.PRC.014) представлена на рисунке 21.</w:t>
      </w:r>
    </w:p>
    <w:bookmarkEnd w:id="334"/>
    <w:bookmarkStart w:name="z445"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946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46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36"/>
    <w:p>
      <w:pPr>
        <w:spacing w:after="0"/>
        <w:ind w:left="0"/>
        <w:jc w:val="both"/>
      </w:pPr>
      <w:r>
        <w:rPr>
          <w:rFonts w:ascii="Times New Roman"/>
          <w:b w:val="false"/>
          <w:i w:val="false"/>
          <w:color w:val="000000"/>
          <w:sz w:val="28"/>
        </w:rPr>
        <w:t xml:space="preserve">
      </w:t>
      </w:r>
      <w:r>
        <w:rPr>
          <w:rFonts w:ascii="Times New Roman"/>
          <w:b/>
          <w:i w:val="false"/>
          <w:color w:val="000000"/>
          <w:sz w:val="28"/>
        </w:rPr>
        <w:t>Рис. 21. Схема выполнения процедуры "Получение документов, содержащихся в регистрационном досье или оформленных при его рассмотрении" (P.MM.06.PRC.014)</w:t>
      </w:r>
    </w:p>
    <w:bookmarkEnd w:id="336"/>
    <w:bookmarkStart w:name="z447" w:id="337"/>
    <w:p>
      <w:pPr>
        <w:spacing w:after="0"/>
        <w:ind w:left="0"/>
        <w:jc w:val="both"/>
      </w:pPr>
      <w:r>
        <w:rPr>
          <w:rFonts w:ascii="Times New Roman"/>
          <w:b w:val="false"/>
          <w:i w:val="false"/>
          <w:color w:val="000000"/>
          <w:sz w:val="28"/>
        </w:rPr>
        <w:t>
      129. Процедура "Получение документов, содержащихся в регистрационном досье или оформленных при его рассмотрении" (P.MM.06.PRC.014) выполняется при необходимости получения документов, содержащихся в регистрационном досье или оформленных при его рассмотрении.</w:t>
      </w:r>
    </w:p>
    <w:bookmarkEnd w:id="337"/>
    <w:bookmarkStart w:name="z448" w:id="338"/>
    <w:p>
      <w:pPr>
        <w:spacing w:after="0"/>
        <w:ind w:left="0"/>
        <w:jc w:val="both"/>
      </w:pPr>
      <w:r>
        <w:rPr>
          <w:rFonts w:ascii="Times New Roman"/>
          <w:b w:val="false"/>
          <w:i w:val="false"/>
          <w:color w:val="000000"/>
          <w:sz w:val="28"/>
        </w:rPr>
        <w:t>
      130. Первой выполняется операция "Направление запроса на представление документов, содержащихся в регистрационном досье или оформленных при его рассмотрении" (P.MM.06.OPR.041),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с указанием номера заявления или номера регистрационного удостоверения, а также кода (кодов) документа (документов) в соответствии со справочниками видов документов, содержащихся в регистрационном досье, или видов документов, оформленных при рассмотрении регистрационного досье.</w:t>
      </w:r>
    </w:p>
    <w:bookmarkEnd w:id="338"/>
    <w:bookmarkStart w:name="z449" w:id="339"/>
    <w:p>
      <w:pPr>
        <w:spacing w:after="0"/>
        <w:ind w:left="0"/>
        <w:jc w:val="both"/>
      </w:pPr>
      <w:r>
        <w:rPr>
          <w:rFonts w:ascii="Times New Roman"/>
          <w:b w:val="false"/>
          <w:i w:val="false"/>
          <w:color w:val="000000"/>
          <w:sz w:val="28"/>
        </w:rPr>
        <w:t>
      131. При поступлении в уполномоченный орган референтного государства запроса на представление документов, содержащихся в регистрационном досье или оформленных при его рассмотрении, выполняется операция "Подготовка и представление документов, содержащихся в регистрационном досье или оформленных при его рассмотрении" (P.MM.06.OPR.042),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w:t>
      </w:r>
    </w:p>
    <w:bookmarkEnd w:id="339"/>
    <w:bookmarkStart w:name="z450" w:id="340"/>
    <w:p>
      <w:pPr>
        <w:spacing w:after="0"/>
        <w:ind w:left="0"/>
        <w:jc w:val="both"/>
      </w:pPr>
      <w:r>
        <w:rPr>
          <w:rFonts w:ascii="Times New Roman"/>
          <w:b w:val="false"/>
          <w:i w:val="false"/>
          <w:color w:val="000000"/>
          <w:sz w:val="28"/>
        </w:rPr>
        <w:t>
      132. При поступлении в уполномоченный орган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выполняется операция "Прием и обработка документов, содержащихся в регистрационном досье или оформленных при его рассмотрении" (P.MM.06.OPR.043), по результатам выполнения которой уполномоченный орган государства признания осуществляет обработку полученных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40"/>
    <w:bookmarkStart w:name="z451" w:id="341"/>
    <w:p>
      <w:pPr>
        <w:spacing w:after="0"/>
        <w:ind w:left="0"/>
        <w:jc w:val="both"/>
      </w:pPr>
      <w:r>
        <w:rPr>
          <w:rFonts w:ascii="Times New Roman"/>
          <w:b w:val="false"/>
          <w:i w:val="false"/>
          <w:color w:val="000000"/>
          <w:sz w:val="28"/>
        </w:rPr>
        <w:t>
      133. Результатом выполнения процедуры "Получение документов, содержащихся в регистрационном досье или оформленных при его рассмотрении" (P.MM.06.PRC.014) является получение уполномоченным органом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41"/>
    <w:bookmarkStart w:name="z452" w:id="342"/>
    <w:p>
      <w:pPr>
        <w:spacing w:after="0"/>
        <w:ind w:left="0"/>
        <w:jc w:val="both"/>
      </w:pPr>
      <w:r>
        <w:rPr>
          <w:rFonts w:ascii="Times New Roman"/>
          <w:b w:val="false"/>
          <w:i w:val="false"/>
          <w:color w:val="000000"/>
          <w:sz w:val="28"/>
        </w:rPr>
        <w:t>
      134.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 приведен в таблице 63.</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54" w:id="34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56" w:id="344"/>
    <w:p>
      <w:pPr>
        <w:spacing w:after="0"/>
        <w:ind w:left="0"/>
        <w:jc w:val="left"/>
      </w:pPr>
      <w:r>
        <w:rPr>
          <w:rFonts w:ascii="Times New Roman"/>
          <w:b/>
          <w:i w:val="false"/>
          <w:color w:val="000000"/>
        </w:rPr>
        <w:t xml:space="preserve"> Описание операции "Направление запроса на представление документов, содержащихся в регистрационном досье или оформленных при его рассмотрении" (P.MM.06.OPR.041)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58" w:id="345"/>
    <w:p>
      <w:pPr>
        <w:spacing w:after="0"/>
        <w:ind w:left="0"/>
        <w:jc w:val="left"/>
      </w:pPr>
      <w:r>
        <w:rPr>
          <w:rFonts w:ascii="Times New Roman"/>
          <w:b/>
          <w:i w:val="false"/>
          <w:color w:val="000000"/>
        </w:rPr>
        <w:t xml:space="preserve"> Описание операции "Подготовка и представление документов, содержащихся в регистрационном досье или оформленных при его рассмотрении" (P.MM.06.OPR.042)</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документов, содержащихся в регистрационном досье или оформленных при его рассмотрении (операция "Направление запроса на представление документов, содержащихся в регистрационном досье или оформленных при его рассмотрении"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(документы) в соответствии с указанным (указанными) в запросе кодом (кодами);</w:t>
            </w:r>
          </w:p>
          <w:p>
            <w:pPr>
              <w:spacing w:after="20"/>
              <w:ind w:left="20"/>
              <w:jc w:val="both"/>
            </w:pPr>
            <w:r>
              <w:rPr>
                <w:rFonts w:ascii="Times New Roman"/>
                <w:b w:val="false"/>
                <w:i w:val="false"/>
                <w:color w:val="000000"/>
                <w:sz w:val="20"/>
              </w:rPr>
              <w:t>
с уведомлением об отсутствии документов с указанием кода результата обработки, соответствующего отсутствию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представлены документы, содержащиеся в регистрационном досье или оформленные при его рассмотрении,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64" w:id="347"/>
    <w:p>
      <w:pPr>
        <w:spacing w:after="0"/>
        <w:ind w:left="0"/>
        <w:jc w:val="left"/>
      </w:pPr>
      <w:r>
        <w:rPr>
          <w:rFonts w:ascii="Times New Roman"/>
          <w:b/>
          <w:i w:val="false"/>
          <w:color w:val="000000"/>
        </w:rPr>
        <w:t xml:space="preserve"> Описание операции "Прием и обработка документов, содержащихся в регистрационном досье или оформленных при его рассмотрении" (P.MM.06.OPR.043)</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документов, содержащихся в регистрационном досье или оформленных при его рассмотрении"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8"/>
          <w:p>
            <w:pPr>
              <w:spacing w:after="20"/>
              <w:ind w:left="20"/>
              <w:jc w:val="both"/>
            </w:pPr>
            <w:r>
              <w:rPr>
                <w:rFonts w:ascii="Times New Roman"/>
                <w:b w:val="false"/>
                <w:i w:val="false"/>
                <w:color w:val="000000"/>
                <w:sz w:val="20"/>
              </w:rPr>
              <w:t>
исполнитель выполняет проверку полученных документов или уведомления в соответствии с Регламентом информационного взаимодействия между уполномоченными органами.</w:t>
            </w:r>
          </w:p>
          <w:bookmarkEnd w:id="348"/>
          <w:p>
            <w:pPr>
              <w:spacing w:after="20"/>
              <w:ind w:left="20"/>
              <w:jc w:val="both"/>
            </w:pPr>
            <w:r>
              <w:rPr>
                <w:rFonts w:ascii="Times New Roman"/>
                <w:b w:val="false"/>
                <w:i w:val="false"/>
                <w:color w:val="000000"/>
                <w:sz w:val="20"/>
              </w:rPr>
              <w:t>
При успешном выполнении проверки исполнитель получает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 получены</w:t>
            </w:r>
          </w:p>
        </w:tc>
      </w:tr>
    </w:tbl>
    <w:bookmarkStart w:name="z466" w:id="349"/>
    <w:p>
      <w:pPr>
        <w:spacing w:after="0"/>
        <w:ind w:left="0"/>
        <w:jc w:val="left"/>
      </w:pPr>
      <w:r>
        <w:rPr>
          <w:rFonts w:ascii="Times New Roman"/>
          <w:b/>
          <w:i w:val="false"/>
          <w:color w:val="000000"/>
        </w:rPr>
        <w:t xml:space="preserve"> 6. Процедуры получения кода вида медицинских изделий Союза</w:t>
      </w:r>
    </w:p>
    <w:bookmarkEnd w:id="349"/>
    <w:bookmarkStart w:name="z467" w:id="350"/>
    <w:p>
      <w:pPr>
        <w:spacing w:after="0"/>
        <w:ind w:left="0"/>
        <w:jc w:val="left"/>
      </w:pPr>
      <w:r>
        <w:rPr>
          <w:rFonts w:ascii="Times New Roman"/>
          <w:b/>
          <w:i w:val="false"/>
          <w:color w:val="000000"/>
        </w:rPr>
        <w:t xml:space="preserve"> Процедура "Получение кода вида медицинских изделий Союза" (P.MM.06.PRC.015)</w:t>
      </w:r>
    </w:p>
    <w:bookmarkEnd w:id="350"/>
    <w:bookmarkStart w:name="z468" w:id="351"/>
    <w:p>
      <w:pPr>
        <w:spacing w:after="0"/>
        <w:ind w:left="0"/>
        <w:jc w:val="both"/>
      </w:pPr>
      <w:r>
        <w:rPr>
          <w:rFonts w:ascii="Times New Roman"/>
          <w:b w:val="false"/>
          <w:i w:val="false"/>
          <w:color w:val="000000"/>
          <w:sz w:val="28"/>
        </w:rPr>
        <w:t>
      135. Схема выполнения процедуры "Получение кода вида медицинских изделий Союза" (P.MM.06.PRC.015) представлена на рисунке 22.</w:t>
      </w:r>
    </w:p>
    <w:bookmarkEnd w:id="351"/>
    <w:bookmarkStart w:name="z469"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883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83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3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22. Схема выполнения процедуры </w:t>
      </w:r>
      <w:r>
        <w:rPr>
          <w:rFonts w:ascii="Times New Roman"/>
          <w:b/>
          <w:i w:val="false"/>
          <w:color w:val="000000"/>
          <w:sz w:val="28"/>
        </w:rPr>
        <w:t>"Получение кода вида медицинских изделий Союза" (P.MM.06.PRC.015)</w:t>
      </w:r>
    </w:p>
    <w:bookmarkEnd w:id="353"/>
    <w:bookmarkStart w:name="z471" w:id="354"/>
    <w:p>
      <w:pPr>
        <w:spacing w:after="0"/>
        <w:ind w:left="0"/>
        <w:jc w:val="both"/>
      </w:pPr>
      <w:r>
        <w:rPr>
          <w:rFonts w:ascii="Times New Roman"/>
          <w:b w:val="false"/>
          <w:i w:val="false"/>
          <w:color w:val="000000"/>
          <w:sz w:val="28"/>
        </w:rPr>
        <w:t>
      136. Процедура "Получение кода вида медицинских изделий Союза" (P.MM.06.PRC.015) выполняется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bookmarkEnd w:id="354"/>
    <w:bookmarkStart w:name="z472" w:id="355"/>
    <w:p>
      <w:pPr>
        <w:spacing w:after="0"/>
        <w:ind w:left="0"/>
        <w:jc w:val="both"/>
      </w:pPr>
      <w:r>
        <w:rPr>
          <w:rFonts w:ascii="Times New Roman"/>
          <w:b w:val="false"/>
          <w:i w:val="false"/>
          <w:color w:val="000000"/>
          <w:sz w:val="28"/>
        </w:rPr>
        <w:t>
      137. Первой выполняется операция "Направление запроса на представление кода вида медицинских изделий Союза" (P.MM.06.OPR.044), по результатам выполнения которой уполномоченный орган государства-члена, запрашивающий код вида медицинских изделий Союза, формирует и направляет оператору номенклатуры медицинских изделий Союза запрос на представление кода вида медицинских изделий Союза с указанием кода вида медицинских изделий Глобальной номенклатуры медицинских изделий.</w:t>
      </w:r>
    </w:p>
    <w:bookmarkEnd w:id="355"/>
    <w:bookmarkStart w:name="z473" w:id="356"/>
    <w:p>
      <w:pPr>
        <w:spacing w:after="0"/>
        <w:ind w:left="0"/>
        <w:jc w:val="both"/>
      </w:pPr>
      <w:r>
        <w:rPr>
          <w:rFonts w:ascii="Times New Roman"/>
          <w:b w:val="false"/>
          <w:i w:val="false"/>
          <w:color w:val="000000"/>
          <w:sz w:val="28"/>
        </w:rPr>
        <w:t>
      138. При поступлении оператору номенклатуры медицинских изделий Союза запроса на представление кода вида медицинских изделий Союза выполняется операция "Подготовка и представление кода вида медицинских изделий Союза" (P.MM.06.OPR.045), по результатам выполнения которой оператор номенклатуры медицинских изделий Союза формирует и направляет в уполномоченный орган государства-члена, запрашивающий код вида медицинских изделий Союза, соответствующие сведения или уведомление об отсутствии сведений, удовлетворяющих параметрам запроса. Уведомление об отсутствии сведений, удовлетворяющих параметрам запроса, направляется в случае отсутствия кода вида медицинских изделий Союза в номенклатуре медицинских изделий Союза, соответствующего указанному в запросе коду вида медицинских изделий Глобальной номенклатуры медицинских изделий, или в случае невозможности представления сведений уполномоченному органу государства-члена, запрашивающему код вида медицинских изделий Союза.</w:t>
      </w:r>
    </w:p>
    <w:bookmarkEnd w:id="356"/>
    <w:bookmarkStart w:name="z474" w:id="357"/>
    <w:p>
      <w:pPr>
        <w:spacing w:after="0"/>
        <w:ind w:left="0"/>
        <w:jc w:val="both"/>
      </w:pPr>
      <w:r>
        <w:rPr>
          <w:rFonts w:ascii="Times New Roman"/>
          <w:b w:val="false"/>
          <w:i w:val="false"/>
          <w:color w:val="000000"/>
          <w:sz w:val="28"/>
        </w:rPr>
        <w:t>
      139. При поступлении в уполномоченный орган государства-члена, запрашивающий код вида медицинских изделий Союза, соответствующих сведений или уведомления об отсутствии сведений, удовлетворяющих параметрам запроса, выполняется операция "Прием и обработка кода вида медицинских изделий Союза" (P.MM.06.OPR.046), по результатам выполнения которой уполномоченный орган государства-члена, запрашивающий код вида медицинских изделий Союза, осуществляет обработку полученных сведений или уведомления об отсутствии сведений, удовлетворяющих параметрам запроса.</w:t>
      </w:r>
    </w:p>
    <w:bookmarkEnd w:id="357"/>
    <w:bookmarkStart w:name="z475" w:id="358"/>
    <w:p>
      <w:pPr>
        <w:spacing w:after="0"/>
        <w:ind w:left="0"/>
        <w:jc w:val="both"/>
      </w:pPr>
      <w:r>
        <w:rPr>
          <w:rFonts w:ascii="Times New Roman"/>
          <w:b w:val="false"/>
          <w:i w:val="false"/>
          <w:color w:val="000000"/>
          <w:sz w:val="28"/>
        </w:rPr>
        <w:t>
      140. Результатом выполнения процедуры "Получение кода вида медицинских изделий Союза" (P.MM.06.PRC.015) является получение уполномоченным органом государства-члена, запрашивающим код вида медицинского изделия Союза, соответствующих сведений или уведомления об отсутствии сведений, удовлетворяющих параметрам запроса.</w:t>
      </w:r>
    </w:p>
    <w:bookmarkEnd w:id="358"/>
    <w:bookmarkStart w:name="z476" w:id="359"/>
    <w:p>
      <w:pPr>
        <w:spacing w:after="0"/>
        <w:ind w:left="0"/>
        <w:jc w:val="both"/>
      </w:pPr>
      <w:r>
        <w:rPr>
          <w:rFonts w:ascii="Times New Roman"/>
          <w:b w:val="false"/>
          <w:i w:val="false"/>
          <w:color w:val="000000"/>
          <w:sz w:val="28"/>
        </w:rPr>
        <w:t>
      141. Перечень операций общего процесса, выполняемых в рамках процедуры "Получение кода вида медицинских изделий Союза" (P.MM.06.PRC.015), приведен в таблице 67.</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78" w:id="36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кода вида медицинских изделий Союза" (P.MM.06.PRC.015)</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80" w:id="361"/>
    <w:p>
      <w:pPr>
        <w:spacing w:after="0"/>
        <w:ind w:left="0"/>
        <w:jc w:val="left"/>
      </w:pPr>
      <w:r>
        <w:rPr>
          <w:rFonts w:ascii="Times New Roman"/>
          <w:b/>
          <w:i w:val="false"/>
          <w:color w:val="000000"/>
        </w:rPr>
        <w:t xml:space="preserve"> Описание операции "Направление запроса на представление кода вида медицинских изделий Союза" (P.MM.06.OPR.044)</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оператору номенклатуры медицинских изделий Союза запрос на представление кода вида медицинских изделий Союза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кода вида медицинских изделий Союза направлен оператору номенклатуры медицинских изделий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482" w:id="362"/>
    <w:p>
      <w:pPr>
        <w:spacing w:after="0"/>
        <w:ind w:left="0"/>
        <w:jc w:val="left"/>
      </w:pPr>
      <w:r>
        <w:rPr>
          <w:rFonts w:ascii="Times New Roman"/>
          <w:b/>
          <w:i w:val="false"/>
          <w:color w:val="000000"/>
        </w:rPr>
        <w:t xml:space="preserve"> Описание операции "Подготовка и представление кода вида медицинских изделий Союза" (P.MM.06.OPR.045)</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кода вида медицинских изделий Союза (операция "Направление запроса на представление кода вида медицинских изделий Союза"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с кодом вида медицинских изделий Союза, с уведомлением об отсутствии сведений с указанием кода результата обработки, соответствующего отсутствию сведений или невозможности представления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запрашивающему код вида медицинских изделий Союза, представлены соответствующие сведения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87" w:id="364"/>
    <w:p>
      <w:pPr>
        <w:spacing w:after="0"/>
        <w:ind w:left="0"/>
        <w:jc w:val="left"/>
      </w:pPr>
      <w:r>
        <w:rPr>
          <w:rFonts w:ascii="Times New Roman"/>
          <w:b/>
          <w:i w:val="false"/>
          <w:color w:val="000000"/>
        </w:rPr>
        <w:t xml:space="preserve"> Описание операции "Прием и обработка кода вида медицинских изделий Союза" (P.MM.06.OPR.046)</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кода вида медицинских изделий Союза или уведомления об отсутствии сведений, удовлетворяющих параметрам запроса (операция "Подготовка и представление кода вида медицинских изделий Союза"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5"/>
          <w:p>
            <w:pPr>
              <w:spacing w:after="20"/>
              <w:ind w:left="20"/>
              <w:jc w:val="both"/>
            </w:pPr>
            <w:r>
              <w:rPr>
                <w:rFonts w:ascii="Times New Roman"/>
                <w:b w:val="false"/>
                <w:i w:val="false"/>
                <w:color w:val="000000"/>
                <w:sz w:val="20"/>
              </w:rPr>
              <w:t>
исполнитель выполняет проверку полученного кода вида медицинского изделия Союза или уведомления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bookmarkEnd w:id="365"/>
          <w:p>
            <w:pPr>
              <w:spacing w:after="20"/>
              <w:ind w:left="20"/>
              <w:jc w:val="both"/>
            </w:pPr>
            <w:r>
              <w:rPr>
                <w:rFonts w:ascii="Times New Roman"/>
                <w:b w:val="false"/>
                <w:i w:val="false"/>
                <w:color w:val="000000"/>
                <w:sz w:val="20"/>
              </w:rPr>
              <w:t>
При успешном выполнении проверки исполнитель получает код вида медицинских изделий Союза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медицинских изделий Союза или уведомление об отсутствии сведений, удовлетворяющих параметрам запроса, получены</w:t>
            </w:r>
          </w:p>
        </w:tc>
      </w:tr>
    </w:tbl>
    <w:bookmarkStart w:name="z489" w:id="366"/>
    <w:p>
      <w:pPr>
        <w:spacing w:after="0"/>
        <w:ind w:left="0"/>
        <w:jc w:val="left"/>
      </w:pPr>
      <w:r>
        <w:rPr>
          <w:rFonts w:ascii="Times New Roman"/>
          <w:b/>
          <w:i w:val="false"/>
          <w:color w:val="000000"/>
        </w:rPr>
        <w:t xml:space="preserve"> IX. Порядок действий в нештатных ситуациях</w:t>
      </w:r>
    </w:p>
    <w:bookmarkEnd w:id="366"/>
    <w:bookmarkStart w:name="z490" w:id="367"/>
    <w:p>
      <w:pPr>
        <w:spacing w:after="0"/>
        <w:ind w:left="0"/>
        <w:jc w:val="both"/>
      </w:pPr>
      <w:r>
        <w:rPr>
          <w:rFonts w:ascii="Times New Roman"/>
          <w:b w:val="false"/>
          <w:i w:val="false"/>
          <w:color w:val="000000"/>
          <w:sz w:val="28"/>
        </w:rPr>
        <w:t>
      142.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67"/>
    <w:bookmarkStart w:name="z491" w:id="368"/>
    <w:p>
      <w:pPr>
        <w:spacing w:after="0"/>
        <w:ind w:left="0"/>
        <w:jc w:val="both"/>
      </w:pPr>
      <w:r>
        <w:rPr>
          <w:rFonts w:ascii="Times New Roman"/>
          <w:b w:val="false"/>
          <w:i w:val="false"/>
          <w:color w:val="000000"/>
          <w:sz w:val="28"/>
        </w:rPr>
        <w:t>
      143.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368"/>
    <w:bookmarkStart w:name="z492" w:id="369"/>
    <w:p>
      <w:pPr>
        <w:spacing w:after="0"/>
        <w:ind w:left="0"/>
        <w:jc w:val="both"/>
      </w:pPr>
      <w:r>
        <w:rPr>
          <w:rFonts w:ascii="Times New Roman"/>
          <w:b w:val="false"/>
          <w:i w:val="false"/>
          <w:color w:val="000000"/>
          <w:sz w:val="28"/>
        </w:rPr>
        <w:t>
      144.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69"/>
    <w:bookmarkStart w:name="z493" w:id="370"/>
    <w:p>
      <w:pPr>
        <w:spacing w:after="0"/>
        <w:ind w:left="0"/>
        <w:jc w:val="both"/>
      </w:pPr>
      <w:r>
        <w:rPr>
          <w:rFonts w:ascii="Times New Roman"/>
          <w:b w:val="false"/>
          <w:i w:val="false"/>
          <w:color w:val="000000"/>
          <w:sz w:val="28"/>
        </w:rPr>
        <w:t>
      2.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утвержденный указанным Решением, изложить в следующей редакции:</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495" w:id="371"/>
    <w:p>
      <w:pPr>
        <w:spacing w:after="0"/>
        <w:ind w:left="0"/>
        <w:jc w:val="left"/>
      </w:pPr>
      <w:r>
        <w:rPr>
          <w:rFonts w:ascii="Times New Roman"/>
          <w:b/>
          <w:i w:val="false"/>
          <w:color w:val="000000"/>
        </w:rPr>
        <w:t xml:space="preserve"> Регламент</w:t>
      </w:r>
    </w:p>
    <w:bookmarkEnd w:id="371"/>
    <w:bookmarkStart w:name="z496" w:id="372"/>
    <w:p>
      <w:pPr>
        <w:spacing w:after="0"/>
        <w:ind w:left="0"/>
        <w:jc w:val="left"/>
      </w:pPr>
      <w:r>
        <w:rPr>
          <w:rFonts w:ascii="Times New Roman"/>
          <w:b/>
          <w:i w:val="false"/>
          <w:color w:val="000000"/>
        </w:rPr>
        <w:t xml:space="preserve"> информационного взаимодействия</w:t>
      </w:r>
    </w:p>
    <w:bookmarkEnd w:id="372"/>
    <w:bookmarkStart w:name="z497" w:id="373"/>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373"/>
    <w:bookmarkStart w:name="z498" w:id="374"/>
    <w:p>
      <w:pPr>
        <w:spacing w:after="0"/>
        <w:ind w:left="0"/>
        <w:jc w:val="left"/>
      </w:pPr>
      <w:r>
        <w:rPr>
          <w:rFonts w:ascii="Times New Roman"/>
          <w:b/>
          <w:i w:val="false"/>
          <w:color w:val="000000"/>
        </w:rPr>
        <w:t xml:space="preserve"> I. Общие положения</w:t>
      </w:r>
    </w:p>
    <w:bookmarkEnd w:id="374"/>
    <w:p>
      <w:pPr>
        <w:spacing w:after="0"/>
        <w:ind w:left="0"/>
        <w:jc w:val="left"/>
      </w:pPr>
    </w:p>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136 "Об утверждении Регламента сопровождения и технического обслуживания интегрированной информационной системы Евразийского экономического союза".</w:t>
      </w:r>
    </w:p>
    <w:bookmarkStart w:name="z509" w:id="375"/>
    <w:p>
      <w:pPr>
        <w:spacing w:after="0"/>
        <w:ind w:left="0"/>
        <w:jc w:val="left"/>
      </w:pPr>
      <w:r>
        <w:rPr>
          <w:rFonts w:ascii="Times New Roman"/>
          <w:b/>
          <w:i w:val="false"/>
          <w:color w:val="000000"/>
        </w:rPr>
        <w:t xml:space="preserve"> II. Область применения</w:t>
      </w:r>
    </w:p>
    <w:bookmarkEnd w:id="375"/>
    <w:bookmarkStart w:name="z510" w:id="37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376"/>
    <w:bookmarkStart w:name="z511" w:id="37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77"/>
    <w:bookmarkStart w:name="z512" w:id="37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78"/>
    <w:bookmarkStart w:name="z513" w:id="379"/>
    <w:p>
      <w:pPr>
        <w:spacing w:after="0"/>
        <w:ind w:left="0"/>
        <w:jc w:val="left"/>
      </w:pPr>
      <w:r>
        <w:rPr>
          <w:rFonts w:ascii="Times New Roman"/>
          <w:b/>
          <w:i w:val="false"/>
          <w:color w:val="000000"/>
        </w:rPr>
        <w:t xml:space="preserve"> III. Основные понятия</w:t>
      </w:r>
    </w:p>
    <w:bookmarkEnd w:id="379"/>
    <w:bookmarkStart w:name="z514" w:id="38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80"/>
    <w:bookmarkStart w:name="z515" w:id="381"/>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381"/>
    <w:bookmarkStart w:name="z516" w:id="38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82"/>
    <w:bookmarkStart w:name="z517" w:id="383"/>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Start w:name="z520" w:id="38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84"/>
    <w:bookmarkStart w:name="z521" w:id="385"/>
    <w:p>
      <w:pPr>
        <w:spacing w:after="0"/>
        <w:ind w:left="0"/>
        <w:jc w:val="left"/>
      </w:pPr>
      <w:r>
        <w:rPr>
          <w:rFonts w:ascii="Times New Roman"/>
          <w:b/>
          <w:i w:val="false"/>
          <w:color w:val="000000"/>
        </w:rPr>
        <w:t xml:space="preserve"> 1. Участники информационного взаимодействия</w:t>
      </w:r>
    </w:p>
    <w:bookmarkEnd w:id="385"/>
    <w:bookmarkStart w:name="z522" w:id="38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4" w:id="38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регистрации медицинских изделий для формирования и актуализации хранящихся в Евразийской экономической комиссии сведений о регистрации медицинских изделий и опубликования единого реестра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8"/>
          <w:p>
            <w:pPr>
              <w:spacing w:after="20"/>
              <w:ind w:left="20"/>
              <w:jc w:val="both"/>
            </w:pPr>
            <w:r>
              <w:rPr>
                <w:rFonts w:ascii="Times New Roman"/>
                <w:b w:val="false"/>
                <w:i w:val="false"/>
                <w:color w:val="000000"/>
                <w:sz w:val="20"/>
              </w:rPr>
              <w:t xml:space="preserve">
уполномоченный орган референтного государства (P.MM.06.ACT.002) </w:t>
            </w:r>
          </w:p>
          <w:bookmarkEnd w:id="38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актуализацию сведений о регистрации медицинских изделий и предоставляет доступ к указанным сведениям средствами интегрированной информационной системы, опубликовывает сведения единого реестра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о регистрации медицинских изделий, направляет запрос через интегрированную информационную систему и получает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(P.MM.06.ACT.001)</w:t>
            </w:r>
          </w:p>
        </w:tc>
      </w:tr>
    </w:tbl>
    <w:bookmarkStart w:name="z526" w:id="389"/>
    <w:p>
      <w:pPr>
        <w:spacing w:after="0"/>
        <w:ind w:left="0"/>
        <w:jc w:val="left"/>
      </w:pPr>
      <w:r>
        <w:rPr>
          <w:rFonts w:ascii="Times New Roman"/>
          <w:b/>
          <w:i w:val="false"/>
          <w:color w:val="000000"/>
        </w:rPr>
        <w:t xml:space="preserve"> 2. Структура информационного взаимодействия</w:t>
      </w:r>
    </w:p>
    <w:bookmarkEnd w:id="389"/>
    <w:bookmarkStart w:name="z527" w:id="39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процедурами общего процесса:</w:t>
      </w:r>
    </w:p>
    <w:bookmarkEnd w:id="390"/>
    <w:bookmarkStart w:name="z528" w:id="391"/>
    <w:p>
      <w:pPr>
        <w:spacing w:after="0"/>
        <w:ind w:left="0"/>
        <w:jc w:val="both"/>
      </w:pPr>
      <w:r>
        <w:rPr>
          <w:rFonts w:ascii="Times New Roman"/>
          <w:b w:val="false"/>
          <w:i w:val="false"/>
          <w:color w:val="000000"/>
          <w:sz w:val="28"/>
        </w:rPr>
        <w:t>
      а) информационное взаимодействие при сборе и актуализации сведений о регистрации медицинских изделий;</w:t>
      </w:r>
    </w:p>
    <w:bookmarkEnd w:id="391"/>
    <w:bookmarkStart w:name="z529" w:id="392"/>
    <w:p>
      <w:pPr>
        <w:spacing w:after="0"/>
        <w:ind w:left="0"/>
        <w:jc w:val="both"/>
      </w:pPr>
      <w:r>
        <w:rPr>
          <w:rFonts w:ascii="Times New Roman"/>
          <w:b w:val="false"/>
          <w:i w:val="false"/>
          <w:color w:val="000000"/>
          <w:sz w:val="28"/>
        </w:rPr>
        <w:t>
      б) информационное взаимодействие при представлении сведений о регистрации медицинских изделий.</w:t>
      </w:r>
    </w:p>
    <w:bookmarkEnd w:id="392"/>
    <w:bookmarkStart w:name="z530" w:id="39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93"/>
    <w:bookmarkStart w:name="z531"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200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009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395"/>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 и Комиссией</w:t>
      </w:r>
    </w:p>
    <w:bookmarkEnd w:id="395"/>
    <w:bookmarkStart w:name="z533" w:id="39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396"/>
    <w:bookmarkStart w:name="z534" w:id="39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Start w:name="z536" w:id="39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98"/>
    <w:bookmarkStart w:name="z537" w:id="39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99"/>
    <w:bookmarkStart w:name="z538" w:id="400"/>
    <w:p>
      <w:pPr>
        <w:spacing w:after="0"/>
        <w:ind w:left="0"/>
        <w:jc w:val="left"/>
      </w:pPr>
      <w:r>
        <w:rPr>
          <w:rFonts w:ascii="Times New Roman"/>
          <w:b/>
          <w:i w:val="false"/>
          <w:color w:val="000000"/>
        </w:rPr>
        <w:t xml:space="preserve"> 1. Информационное взаимодействие при сборе и актуализации сведений о регистрации медицинских изделий</w:t>
      </w:r>
    </w:p>
    <w:bookmarkEnd w:id="400"/>
    <w:bookmarkStart w:name="z539" w:id="401"/>
    <w:p>
      <w:pPr>
        <w:spacing w:after="0"/>
        <w:ind w:left="0"/>
        <w:jc w:val="both"/>
      </w:pPr>
      <w:r>
        <w:rPr>
          <w:rFonts w:ascii="Times New Roman"/>
          <w:b w:val="false"/>
          <w:i w:val="false"/>
          <w:color w:val="000000"/>
          <w:sz w:val="28"/>
        </w:rPr>
        <w:t>
      12. Схема выполнения транзакций общего процесса при сборе и актуализации сведений о регистрации медицинских изделий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1"/>
    <w:bookmarkStart w:name="z540"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569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03"/>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сборе и актуализации сведений о регистрации медицинских изделий</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3" w:id="404"/>
    <w:p>
      <w:pPr>
        <w:spacing w:after="0"/>
        <w:ind w:left="0"/>
        <w:jc w:val="left"/>
      </w:pPr>
      <w:r>
        <w:rPr>
          <w:rFonts w:ascii="Times New Roman"/>
          <w:b/>
          <w:i w:val="false"/>
          <w:color w:val="000000"/>
        </w:rPr>
        <w:t xml:space="preserve"> Перечень транзакций общего процесса при сборе и актуализации сведений о регистрации медицинских изделий</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поступившем заявлении (P.MM.06.PRC.001)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5"/>
          <w:p>
            <w:pPr>
              <w:spacing w:after="20"/>
              <w:ind w:left="20"/>
              <w:jc w:val="both"/>
            </w:pPr>
            <w:r>
              <w:rPr>
                <w:rFonts w:ascii="Times New Roman"/>
                <w:b w:val="false"/>
                <w:i w:val="false"/>
                <w:color w:val="000000"/>
                <w:sz w:val="20"/>
              </w:rPr>
              <w:t>
Передача в Комиссию сведений о поступившем заявлении (P.MM.06.OPR.001).</w:t>
            </w:r>
          </w:p>
          <w:bookmarkEnd w:id="405"/>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 (P.MM.06.OPR.003)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о поступившем заявлении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 (P.MM.06.OPR.002)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 (P.MM.06.TRN.001)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регистрации медицинского изделия (P.MM.06.PRC.002)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6"/>
          <w:p>
            <w:pPr>
              <w:spacing w:after="20"/>
              <w:ind w:left="20"/>
              <w:jc w:val="both"/>
            </w:pPr>
            <w:r>
              <w:rPr>
                <w:rFonts w:ascii="Times New Roman"/>
                <w:b w:val="false"/>
                <w:i w:val="false"/>
                <w:color w:val="000000"/>
                <w:sz w:val="20"/>
              </w:rPr>
              <w:t>
Передача сведений о регистрации медицинского изделия (P.MM.06.OPR.004).</w:t>
            </w:r>
          </w:p>
          <w:bookmarkEnd w:id="406"/>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 (P.MM.06.OPR.006)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 (P.MM.06.OPR.005)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регистрации медицинского изделия (P.MM.06.TRN.002)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прекращении рассмотрения заявления (P.MM.06.PRC.003)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7"/>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 (P.MM.06.OPR.009).</w:t>
            </w:r>
          </w:p>
          <w:bookmarkEnd w:id="407"/>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 (P.MM.06.OPR.011)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 (P.MM.06.OPR.010)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 (P.MM.06.TRN.003)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 (P.MM.06.PRC.007)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8"/>
          <w:p>
            <w:pPr>
              <w:spacing w:after="20"/>
              <w:ind w:left="20"/>
              <w:jc w:val="both"/>
            </w:pPr>
            <w:r>
              <w:rPr>
                <w:rFonts w:ascii="Times New Roman"/>
                <w:b w:val="false"/>
                <w:i w:val="false"/>
                <w:color w:val="000000"/>
                <w:sz w:val="20"/>
              </w:rPr>
              <w:t>
Запрос сведений о номере регистрационного удостоверения (P.MM.06.OPR.021).</w:t>
            </w:r>
          </w:p>
          <w:bookmarkEnd w:id="408"/>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 (P.MM.06.OPR.023)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 (P.MM.06.OPR.022)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 (P.MM.06.TRN.007)</w:t>
            </w:r>
          </w:p>
        </w:tc>
      </w:tr>
    </w:tbl>
    <w:bookmarkStart w:name="z548" w:id="409"/>
    <w:p>
      <w:pPr>
        <w:spacing w:after="0"/>
        <w:ind w:left="0"/>
        <w:jc w:val="left"/>
      </w:pPr>
      <w:r>
        <w:rPr>
          <w:rFonts w:ascii="Times New Roman"/>
          <w:b/>
          <w:i w:val="false"/>
          <w:color w:val="000000"/>
        </w:rPr>
        <w:t xml:space="preserve"> 2. Информационное взаимодействие при представлении сведений о регистрации медицинских изделий</w:t>
      </w:r>
    </w:p>
    <w:bookmarkEnd w:id="409"/>
    <w:bookmarkStart w:name="z549" w:id="410"/>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регистрации медицинских изделий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10"/>
    <w:bookmarkStart w:name="z550"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302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02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12"/>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представлении сведений о регистрации медицинских изделий</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53" w:id="413"/>
    <w:p>
      <w:pPr>
        <w:spacing w:after="0"/>
        <w:ind w:left="0"/>
        <w:jc w:val="left"/>
      </w:pPr>
      <w:r>
        <w:rPr>
          <w:rFonts w:ascii="Times New Roman"/>
          <w:b/>
          <w:i w:val="false"/>
          <w:color w:val="000000"/>
        </w:rPr>
        <w:t xml:space="preserve"> Перечень транзакций общего процесса при представлении сведений о регистрации медицинских изделий</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 (P.MM.06.PRC.004)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4"/>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 (P.MM.06.OPR.012).</w:t>
            </w:r>
          </w:p>
          <w:bookmarkEnd w:id="414"/>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 (P.MM.06.OPR.014)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 (P.MM.06.OPR.013)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 (P.MM.06.TRN.004)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 (P.MM.06.PRC.005)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5"/>
          <w:p>
            <w:pPr>
              <w:spacing w:after="20"/>
              <w:ind w:left="20"/>
              <w:jc w:val="both"/>
            </w:pPr>
            <w:r>
              <w:rPr>
                <w:rFonts w:ascii="Times New Roman"/>
                <w:b w:val="false"/>
                <w:i w:val="false"/>
                <w:color w:val="000000"/>
                <w:sz w:val="20"/>
              </w:rPr>
              <w:t>
Запрос сведений о регистрации медицинских изделий (P.MM.06.OPR.015).</w:t>
            </w:r>
          </w:p>
          <w:bookmarkEnd w:id="415"/>
          <w:p>
            <w:pPr>
              <w:spacing w:after="20"/>
              <w:ind w:left="20"/>
              <w:jc w:val="both"/>
            </w:pPr>
            <w:r>
              <w:rPr>
                <w:rFonts w:ascii="Times New Roman"/>
                <w:b w:val="false"/>
                <w:i w:val="false"/>
                <w:color w:val="000000"/>
                <w:sz w:val="20"/>
              </w:rPr>
              <w:t>
Прием и обработка сведений о регистрации медицинских изделий (P.MM.06.OPR.017)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 (P.MM.06.OPR.016)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6"/>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416"/>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 (P.MM.06.TRN.005)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 (P.MM.06.PRC.006)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7"/>
          <w:p>
            <w:pPr>
              <w:spacing w:after="20"/>
              <w:ind w:left="20"/>
              <w:jc w:val="both"/>
            </w:pPr>
            <w:r>
              <w:rPr>
                <w:rFonts w:ascii="Times New Roman"/>
                <w:b w:val="false"/>
                <w:i w:val="false"/>
                <w:color w:val="000000"/>
                <w:sz w:val="20"/>
              </w:rPr>
              <w:t>
Запрос измененных сведений о регистрации медицинских изделий (P.MM.06.OPR.018).</w:t>
            </w:r>
          </w:p>
          <w:bookmarkEnd w:id="417"/>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 (P.MM.06.OPR.020)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 (P.MM.06.OPR.019)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8"/>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отсутствуют.</w:t>
            </w:r>
          </w:p>
          <w:bookmarkEnd w:id="418"/>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 (P.MM.06.TRN.006)</w:t>
            </w:r>
          </w:p>
        </w:tc>
      </w:tr>
    </w:tbl>
    <w:bookmarkStart w:name="z559" w:id="419"/>
    <w:p>
      <w:pPr>
        <w:spacing w:after="0"/>
        <w:ind w:left="0"/>
        <w:jc w:val="left"/>
      </w:pPr>
      <w:r>
        <w:rPr>
          <w:rFonts w:ascii="Times New Roman"/>
          <w:b/>
          <w:i w:val="false"/>
          <w:color w:val="000000"/>
        </w:rPr>
        <w:t xml:space="preserve"> VI. Описание сообщений общего процесса</w:t>
      </w:r>
    </w:p>
    <w:bookmarkEnd w:id="419"/>
    <w:bookmarkStart w:name="z560" w:id="42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62" w:id="421"/>
    <w:p>
      <w:pPr>
        <w:spacing w:after="0"/>
        <w:ind w:left="0"/>
        <w:jc w:val="left"/>
      </w:pPr>
      <w:r>
        <w:rPr>
          <w:rFonts w:ascii="Times New Roman"/>
          <w:b/>
          <w:i w:val="false"/>
          <w:color w:val="000000"/>
        </w:rPr>
        <w:t xml:space="preserve"> Перечень сообщений общего процесса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 (R.HC.MM.06.004)</w:t>
            </w:r>
          </w:p>
        </w:tc>
      </w:tr>
    </w:tbl>
    <w:bookmarkStart w:name="z563" w:id="422"/>
    <w:p>
      <w:pPr>
        <w:spacing w:after="0"/>
        <w:ind w:left="0"/>
        <w:jc w:val="left"/>
      </w:pPr>
      <w:r>
        <w:rPr>
          <w:rFonts w:ascii="Times New Roman"/>
          <w:b/>
          <w:i w:val="false"/>
          <w:color w:val="000000"/>
        </w:rPr>
        <w:t xml:space="preserve"> VII. Описание транзакций общего процесса</w:t>
      </w:r>
    </w:p>
    <w:bookmarkEnd w:id="422"/>
    <w:bookmarkStart w:name="z564" w:id="423"/>
    <w:p>
      <w:pPr>
        <w:spacing w:after="0"/>
        <w:ind w:left="0"/>
        <w:jc w:val="left"/>
      </w:pPr>
      <w:r>
        <w:rPr>
          <w:rFonts w:ascii="Times New Roman"/>
          <w:b/>
          <w:i w:val="false"/>
          <w:color w:val="000000"/>
        </w:rPr>
        <w:t xml:space="preserve"> 1. Транзакция общего процесса "Передача в Комиссию сведений о поступившем заявлении" (P.MM.06.TRN.001)</w:t>
      </w:r>
    </w:p>
    <w:bookmarkEnd w:id="423"/>
    <w:bookmarkStart w:name="z565" w:id="424"/>
    <w:p>
      <w:pPr>
        <w:spacing w:after="0"/>
        <w:ind w:left="0"/>
        <w:jc w:val="both"/>
      </w:pPr>
      <w:r>
        <w:rPr>
          <w:rFonts w:ascii="Times New Roman"/>
          <w:b w:val="false"/>
          <w:i w:val="false"/>
          <w:color w:val="000000"/>
          <w:sz w:val="28"/>
        </w:rPr>
        <w:t>
      15. Транзакция общего процесса "Передача в Комиссию сведений о поступившем заявлении" (P.MM.06.TRN.001) выполняется для передачи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24"/>
    <w:bookmarkStart w:name="z566"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289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898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26"/>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транзакции общего процесса "Передача в Комиссию сведений о поступившем заявлении" (P.MM.06.TRN.001)</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69" w:id="427"/>
    <w:p>
      <w:pPr>
        <w:spacing w:after="0"/>
        <w:ind w:left="0"/>
        <w:jc w:val="left"/>
      </w:pPr>
      <w:r>
        <w:rPr>
          <w:rFonts w:ascii="Times New Roman"/>
          <w:b/>
          <w:i w:val="false"/>
          <w:color w:val="000000"/>
        </w:rPr>
        <w:t xml:space="preserve"> Описание транзакции общего процесса "Передача в Комиссию сведений о поступившем заявлении" (P.MM.06.TRN.001)</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 (P.MM.06.MSG.001)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428"/>
    <w:p>
      <w:pPr>
        <w:spacing w:after="0"/>
        <w:ind w:left="0"/>
        <w:jc w:val="left"/>
      </w:pPr>
      <w:r>
        <w:rPr>
          <w:rFonts w:ascii="Times New Roman"/>
          <w:b/>
          <w:i w:val="false"/>
          <w:color w:val="000000"/>
        </w:rPr>
        <w:t xml:space="preserve"> 2. Транзакция общего процесса "Передача в Комиссию сведений о регистрации медицинского изделия" (P.MM.06.TRN.002)</w:t>
      </w:r>
    </w:p>
    <w:bookmarkEnd w:id="428"/>
    <w:bookmarkStart w:name="z571" w:id="429"/>
    <w:p>
      <w:pPr>
        <w:spacing w:after="0"/>
        <w:ind w:left="0"/>
        <w:jc w:val="both"/>
      </w:pPr>
      <w:r>
        <w:rPr>
          <w:rFonts w:ascii="Times New Roman"/>
          <w:b w:val="false"/>
          <w:i w:val="false"/>
          <w:color w:val="000000"/>
          <w:sz w:val="28"/>
        </w:rPr>
        <w:t>
      16. Транзакция общего процесса "Передача в Комиссию сведений о регистрации медицинского изделия" (P.MM.06.TRN.002)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29"/>
    <w:bookmarkStart w:name="z57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289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89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431"/>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транзакции общего процесса "Передача в Комиссию сведений о регистрации медицинского изделия" (P.MM.06.TRN.002)</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5" w:id="432"/>
    <w:p>
      <w:pPr>
        <w:spacing w:after="0"/>
        <w:ind w:left="0"/>
        <w:jc w:val="left"/>
      </w:pPr>
      <w:r>
        <w:rPr>
          <w:rFonts w:ascii="Times New Roman"/>
          <w:b/>
          <w:i w:val="false"/>
          <w:color w:val="000000"/>
        </w:rPr>
        <w:t xml:space="preserve"> Описание транзакции общего процесса "Передача в Комиссию сведений о регистрации медицинского изделия" (P.MM.06.TRN.002)</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(P.MM.06.MSG.002)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6" w:id="433"/>
    <w:p>
      <w:pPr>
        <w:spacing w:after="0"/>
        <w:ind w:left="0"/>
        <w:jc w:val="left"/>
      </w:pPr>
      <w:r>
        <w:rPr>
          <w:rFonts w:ascii="Times New Roman"/>
          <w:b/>
          <w:i w:val="false"/>
          <w:color w:val="000000"/>
        </w:rPr>
        <w:t xml:space="preserve"> 3. Транзакция общего процесса "Передача в Комиссию сведений о прекращении рассмотрения заявления" (P.MM.06.TRN.003)</w:t>
      </w:r>
    </w:p>
    <w:bookmarkEnd w:id="433"/>
    <w:bookmarkStart w:name="z577" w:id="434"/>
    <w:p>
      <w:pPr>
        <w:spacing w:after="0"/>
        <w:ind w:left="0"/>
        <w:jc w:val="both"/>
      </w:pPr>
      <w:r>
        <w:rPr>
          <w:rFonts w:ascii="Times New Roman"/>
          <w:b w:val="false"/>
          <w:i w:val="false"/>
          <w:color w:val="000000"/>
          <w:sz w:val="28"/>
        </w:rPr>
        <w:t>
      17. Транзакция общего процесса "Передача в Комиссию сведений о прекращении рассмотрения заявления" (P.MM.06.TRN.003)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34"/>
    <w:bookmarkStart w:name="z578"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340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40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436"/>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"Передача в Комиссию сведений о прекращении рассмотрения заявления" (P.MM.06.TRN.003)</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81" w:id="437"/>
    <w:p>
      <w:pPr>
        <w:spacing w:after="0"/>
        <w:ind w:left="0"/>
        <w:jc w:val="left"/>
      </w:pPr>
      <w:r>
        <w:rPr>
          <w:rFonts w:ascii="Times New Roman"/>
          <w:b/>
          <w:i w:val="false"/>
          <w:color w:val="000000"/>
        </w:rPr>
        <w:t xml:space="preserve"> Описание транзакции общего процесса "Передача в Комиссию сведений о прекращении рассмотрения заявления" (P.MM.06.TRN.003)</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 (P.MM.06.MSG.003)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2" w:id="438"/>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сведений о регистрации медицинских изделий" (P.MM.06.TRN.004)</w:t>
      </w:r>
    </w:p>
    <w:bookmarkEnd w:id="438"/>
    <w:bookmarkStart w:name="z583" w:id="439"/>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сведений о регистрации медицинских изделий" (P.MM.06.TRN.004)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39"/>
    <w:bookmarkStart w:name="z584"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366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41"/>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информации о дате и времени обновления сведений о регистрации медицинских изделий" (P.MM.06.TRN.004</w:t>
      </w:r>
      <w:r>
        <w:rPr>
          <w:rFonts w:ascii="Times New Roman"/>
          <w:b w:val="false"/>
          <w:i w:val="false"/>
          <w:color w:val="000000"/>
          <w:sz w:val="28"/>
        </w:rPr>
        <w:t>)</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7" w:id="442"/>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сведений о регистрации медицинских изделий" (P.MM.06.TRN.004)</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 (P.MM.06.MSG.005)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 (P.MM.06.MSG.006)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8" w:id="443"/>
    <w:p>
      <w:pPr>
        <w:spacing w:after="0"/>
        <w:ind w:left="0"/>
        <w:jc w:val="left"/>
      </w:pPr>
      <w:r>
        <w:rPr>
          <w:rFonts w:ascii="Times New Roman"/>
          <w:b/>
          <w:i w:val="false"/>
          <w:color w:val="000000"/>
        </w:rPr>
        <w:t xml:space="preserve"> 5. Транзакция общего процесса "Получение сведений о регистрации медицинских изделий" (P.MM.06.TRN.005)</w:t>
      </w:r>
    </w:p>
    <w:bookmarkEnd w:id="443"/>
    <w:bookmarkStart w:name="z589" w:id="444"/>
    <w:p>
      <w:pPr>
        <w:spacing w:after="0"/>
        <w:ind w:left="0"/>
        <w:jc w:val="both"/>
      </w:pPr>
      <w:r>
        <w:rPr>
          <w:rFonts w:ascii="Times New Roman"/>
          <w:b w:val="false"/>
          <w:i w:val="false"/>
          <w:color w:val="000000"/>
          <w:sz w:val="28"/>
        </w:rPr>
        <w:t>
      19. Транзакция общего процесса "Получение сведений о регистрации медицинских изделий" (P.MM.06.TRN.005)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44"/>
    <w:bookmarkStart w:name="z590"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340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406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46"/>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о регистрации медицинских изделий" (P.MM.06.TRN.005)</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93" w:id="447"/>
    <w:p>
      <w:pPr>
        <w:spacing w:after="0"/>
        <w:ind w:left="0"/>
        <w:jc w:val="left"/>
      </w:pPr>
      <w:r>
        <w:rPr>
          <w:rFonts w:ascii="Times New Roman"/>
          <w:b/>
          <w:i w:val="false"/>
          <w:color w:val="000000"/>
        </w:rPr>
        <w:t xml:space="preserve"> Описание транзакции общего процесса "Получение сведений о регистрации медицинских изделий" (P.MM.06.TRN.005)</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8"/>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448"/>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 (P.MM.06.MSG.007)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9"/>
          <w:p>
            <w:pPr>
              <w:spacing w:after="20"/>
              <w:ind w:left="20"/>
              <w:jc w:val="both"/>
            </w:pPr>
            <w:r>
              <w:rPr>
                <w:rFonts w:ascii="Times New Roman"/>
                <w:b w:val="false"/>
                <w:i w:val="false"/>
                <w:color w:val="000000"/>
                <w:sz w:val="20"/>
              </w:rPr>
              <w:t>
сведения о регистрации медицинских изделий (P.MM.06.MSG.008)</w:t>
            </w:r>
          </w:p>
          <w:bookmarkEnd w:id="449"/>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6" w:id="450"/>
    <w:p>
      <w:pPr>
        <w:spacing w:after="0"/>
        <w:ind w:left="0"/>
        <w:jc w:val="left"/>
      </w:pPr>
      <w:r>
        <w:rPr>
          <w:rFonts w:ascii="Times New Roman"/>
          <w:b/>
          <w:i w:val="false"/>
          <w:color w:val="000000"/>
        </w:rPr>
        <w:t xml:space="preserve"> 6. Транзакция общего процесса "Получение измененных сведений о регистрации медицинских изделий" (P.MM.06.TRN.006)</w:t>
      </w:r>
    </w:p>
    <w:bookmarkEnd w:id="450"/>
    <w:bookmarkStart w:name="z597" w:id="451"/>
    <w:p>
      <w:pPr>
        <w:spacing w:after="0"/>
        <w:ind w:left="0"/>
        <w:jc w:val="both"/>
      </w:pPr>
      <w:r>
        <w:rPr>
          <w:rFonts w:ascii="Times New Roman"/>
          <w:b w:val="false"/>
          <w:i w:val="false"/>
          <w:color w:val="000000"/>
          <w:sz w:val="28"/>
        </w:rPr>
        <w:t>
      20. Транзакция общего процесса "Получение измененных сведений о регистрации медицинских изделий" (P.MM.06.TRN.006) выполняется для представления респондентом по запросу инициатора соответствующих измененных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51"/>
    <w:bookmarkStart w:name="z598"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3406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453"/>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измененных сведений о регистрации медицинских изделий" (P.MM.06.TRN.006)</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01" w:id="454"/>
    <w:p>
      <w:pPr>
        <w:spacing w:after="0"/>
        <w:ind w:left="0"/>
        <w:jc w:val="left"/>
      </w:pPr>
      <w:r>
        <w:rPr>
          <w:rFonts w:ascii="Times New Roman"/>
          <w:b/>
          <w:i w:val="false"/>
          <w:color w:val="000000"/>
        </w:rPr>
        <w:t xml:space="preserve"> Описание транзакции общего процесса "Получение измененных сведений о регистрации медицинских изделий" (P.MM.06.TRN.006)</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55"/>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отсутствуют</w:t>
            </w:r>
          </w:p>
          <w:bookmarkEnd w:id="455"/>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 (P.MM.06.MSG.010)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6"/>
          <w:p>
            <w:pPr>
              <w:spacing w:after="20"/>
              <w:ind w:left="20"/>
              <w:jc w:val="both"/>
            </w:pPr>
            <w:r>
              <w:rPr>
                <w:rFonts w:ascii="Times New Roman"/>
                <w:b w:val="false"/>
                <w:i w:val="false"/>
                <w:color w:val="000000"/>
                <w:sz w:val="20"/>
              </w:rPr>
              <w:t>
уведомление об отсутствии сведений (P.MM.06.MSG.009)</w:t>
            </w:r>
          </w:p>
          <w:bookmarkEnd w:id="456"/>
          <w:p>
            <w:pPr>
              <w:spacing w:after="20"/>
              <w:ind w:left="20"/>
              <w:jc w:val="both"/>
            </w:pPr>
            <w:r>
              <w:rPr>
                <w:rFonts w:ascii="Times New Roman"/>
                <w:b w:val="false"/>
                <w:i w:val="false"/>
                <w:color w:val="000000"/>
                <w:sz w:val="20"/>
              </w:rPr>
              <w:t>
измененные сведения о регистрации медицинских изделий (P.MM.06.MSG.011)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4" w:id="457"/>
    <w:p>
      <w:pPr>
        <w:spacing w:after="0"/>
        <w:ind w:left="0"/>
        <w:jc w:val="left"/>
      </w:pPr>
      <w:r>
        <w:rPr>
          <w:rFonts w:ascii="Times New Roman"/>
          <w:b/>
          <w:i w:val="false"/>
          <w:color w:val="000000"/>
        </w:rPr>
        <w:t xml:space="preserve"> 7. Транзакция общего процесса "Получение сведений о номере регистрационного удостоверения" (P.MM.06.TRN.007)</w:t>
      </w:r>
    </w:p>
    <w:bookmarkEnd w:id="457"/>
    <w:bookmarkStart w:name="z605" w:id="458"/>
    <w:p>
      <w:pPr>
        <w:spacing w:after="0"/>
        <w:ind w:left="0"/>
        <w:jc w:val="both"/>
      </w:pPr>
      <w:r>
        <w:rPr>
          <w:rFonts w:ascii="Times New Roman"/>
          <w:b w:val="false"/>
          <w:i w:val="false"/>
          <w:color w:val="000000"/>
          <w:sz w:val="28"/>
        </w:rPr>
        <w:t>
      21. Транзакция общего процесса "Получение сведений о номере регистрационного удостоверения" (P.MM.06.TRN.007)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58"/>
    <w:bookmarkStart w:name="z60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2898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898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60"/>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"Получение сведений о номере регистрационного удостоверения" (P.MM.06.TRN.007)</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09" w:id="461"/>
    <w:p>
      <w:pPr>
        <w:spacing w:after="0"/>
        <w:ind w:left="0"/>
        <w:jc w:val="left"/>
      </w:pPr>
      <w:r>
        <w:rPr>
          <w:rFonts w:ascii="Times New Roman"/>
          <w:b/>
          <w:i w:val="false"/>
          <w:color w:val="000000"/>
        </w:rPr>
        <w:t xml:space="preserve"> Описание транзакции общего процесса "Получение сведений о номере регистрационного удостоверения" (P.MM.06.TRN.007)</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 (P.MM.06.MSG.012)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(P.MM.06.MSG.013)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0" w:id="462"/>
    <w:p>
      <w:pPr>
        <w:spacing w:after="0"/>
        <w:ind w:left="0"/>
        <w:jc w:val="left"/>
      </w:pPr>
      <w:r>
        <w:rPr>
          <w:rFonts w:ascii="Times New Roman"/>
          <w:b/>
          <w:i w:val="false"/>
          <w:color w:val="000000"/>
        </w:rPr>
        <w:t xml:space="preserve"> VIII. Порядок действий в нештатных ситуациях</w:t>
      </w:r>
    </w:p>
    <w:bookmarkEnd w:id="462"/>
    <w:bookmarkStart w:name="z611" w:id="463"/>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12.</w:t>
      </w:r>
    </w:p>
    <w:bookmarkEnd w:id="463"/>
    <w:bookmarkStart w:name="z612" w:id="464"/>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14" w:id="465"/>
    <w:p>
      <w:pPr>
        <w:spacing w:after="0"/>
        <w:ind w:left="0"/>
        <w:jc w:val="left"/>
      </w:pPr>
      <w:r>
        <w:rPr>
          <w:rFonts w:ascii="Times New Roman"/>
          <w:b/>
          <w:i w:val="false"/>
          <w:color w:val="000000"/>
        </w:rPr>
        <w:t xml:space="preserve"> Действия в нештатных ситуациях</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6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6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16" w:id="46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67"/>
    <w:bookmarkStart w:name="z617" w:id="468"/>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 приведены в таблице 13.</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19" w:id="469"/>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заявлении на проведение процедур экспертизы и регистрации медицинского изделия" (hccdo:MedicalProductApplicationDetails)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 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не должно быть записи, совпадающей по значению реквизита "Номер заявления на регистрацию медицинского изделия" (hcsdo:MedicalProductApplicationId) и с незаполненным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реквизит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сведения о регистрации медицинских изделий, хранящиеся в Комиссии, должны включать в себя сведения, совпадающие по значению реквизита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или "Код государства признания" (hcsdo:RecognitionUnifiedCountryCode)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или "Код государства признания" (hcsdo:RecognitionUnifiedCountryCode)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составной части медицинского изделия" (hccdo:MedicalProductSetDetails)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соответствует значению "другое", то реквизит "Наименование статуса регистрационного удостоверения медицинского изделия" (hcsdo:MedicalProductRegistrationCertificateStatusName)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внесения изменений в регистрационное досье медицинского изделия" (hcsdo:RegistrationCertificateModificationDate)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медицинского изделия" (hcsdo:MedicalProductClassificationName)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производителе медицинского изделия" (hccdo:MedicalProductManufacturingAuthorizationHolderDetails)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уполномоченном представителе производителя медицинского изделия" (hccdo:MedicalProductManufacturerAgentDetails)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"Инструкция по применению медицинского изделия" (hcsdo:UserGuidePdfBinaryText)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"Изображение маркировки медицинского изделия" (hcsdo:ImageMarkingPdfBinaryText)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государства признания" (hcsdo:RecognitionUnifiedCountryCode)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медицинского изделия" (hcsdo:MedicalProductName) заполнен, то его значение не должно совпадать с наименованием медицинских изделий в существующих записях реестра медицинских изделий и в существующих записях единого реестра зарегистрированных лекарственных средств Евразийского экономического союза, а также не должно совпадать с наименованием биологически активных добавок к пище, сведения о которых содержатся в едином реестре свидетельств о государственной регистрации продукции</w:t>
            </w:r>
          </w:p>
        </w:tc>
      </w:tr>
    </w:tbl>
    <w:bookmarkStart w:name="z620" w:id="470"/>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 приведены в таблице 14.</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22" w:id="4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для отслеживания хода рассмотрения заявления о регистрации медицинского изделия" (hcsdo:MedicalProductRegistrationStatusCode) не должно быть равно значению "прием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об отмене (аннулировании) регистрационного удостоверения медицинского изделия", то реквизиты "Дата истечения срока действия документа" (csdo:DocValidityDate) и "Код статуса регистрационного удостоверения медицинского изделия" (hcsdo:MedicalProductRegistrationCertificateStatusCode)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 выдаче дубликата регистрационного удостоверения на медицинское изделие", то реквизит "Дата выдачи дубликата регистрационного удостоверения" (hcsdo:CertificateDuplicateDate)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 внесении изменений в регистрационное досье медицинского изделия" 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"одобрение экспертного заключения", то реквизит "Дата внесения изменений в регистрационное досье медицинского изделия" (hcsdo:RegistrationCertificateModificationDate)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"одобрение экспертного заключения", то реквизит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соответствует значению "другое", то реквизит "Наименование статуса регистрационного удостоверения медицинского изделия" (hcsdo:MedicalProductRegistrationCertificateStatusName)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 составной части медицинского изделия" (hccdo:MedicalProductSetDetails)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 производителе медицинского изделия" (hccdo:MedicalProductManufacturingAuthorizationHolderDetails)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об уполномоченном представителе производителя медицинского изделия" (hccdo:MedicalProductManufacturerAgentDetails)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"Инструкция по применению медицинского изделия" (hcsdo:UserGuidePdfBinaryText)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"Изображение маркировки медицинского изделия" (hcsdo:ImageMarkingPdfBinaryText)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"Код класса потенциального риска медицинского изделия" (hcsdo:RiskClassCode)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"Инструкция по применению медицинского изделия" (hcsdo:UserGuidePdfBinaryText)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"Изображение маркировки медицинского изделия"</w:t>
            </w:r>
          </w:p>
          <w:p>
            <w:pPr>
              <w:spacing w:after="20"/>
              <w:ind w:left="20"/>
              <w:jc w:val="both"/>
            </w:pPr>
            <w:r>
              <w:rPr>
                <w:rFonts w:ascii="Times New Roman"/>
                <w:b w:val="false"/>
                <w:i w:val="false"/>
                <w:color w:val="000000"/>
                <w:sz w:val="20"/>
              </w:rPr>
              <w:t>(hcsdo:ImageMarkingPdfBinaryText)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не соответствует значению "действует", то реквизит "Дата" (csdo:EventDate) в составе реквизита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в составе реквизита "Сведения о производителе медицинского изделия" (hccdo:MedicalProductManufacturingAuthorizationHolderDetails) реквизит "Наименование хозяйствующего субъекта" (csdo:BusinessEntityName)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не равно значению "аннулировано", то реквизит "Дата истечения срока действия документа" (csdo:DocValidityDate)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(hcsdo:MedicalProductApplicationId), в которых реквизит "Конечная дата и время" (csdo:EndDateTime) не заполнен, а также меньшим значением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реквизит "Код вида медицинского изделия" (hcsdo:MedicalProductClassificationCode)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 (hccdo:MedicalProductManufacturerAgentDetails) заполнен, то в его составе реквизит "Наименование хозяйствующего субъекта" (csdo:BusinessEntityName)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реквизитов "Сведения о производителе медицинского изделия" (hccdo:MedicalProductManufacturingAuthorizationHolderDetails) и "Сведения об уполномоченном представителе производителя медицинского изделия" (hccdo:MedicalProductManufacturerAgentDetails) может быть заполнен только один из реквизитов "Код организационно-правовой формы" (csdo:BusinessEntityTypeCode) или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согласно классификатору, указанному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постановки на учет" (csdo:TaxRegistrationReasonCode)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любых реквизитов заполнен, то реквизит "Код страны" (csdo:UnifiedCountryCode)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реквизит "Адрес" (ccdo:SubjectAddressDetails) заполнен, то в его составе должен быть заполнен реквизит "Код вида адреса" (csdo:AddressKindCode)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реквизит "Адрес" (ccdo:SubjectAddressDetails) заполнен, то в его составе должен быть заполнен один из следующих реквизитов:</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"Сведения о производителе медицинского изделия" (hccdo:MedicalProductManufacturingAuthorizationHolderDetails) и (или) "Сведения об уполномоченном представителе производителя медицинского изделия" (hccdo:MedicalProductManufacturerAgentDetails) заполнены, то в их составе должны быть заполнен хотя бы один экземпляр реквизита "Контактный реквизит"</w:t>
            </w:r>
          </w:p>
          <w:p>
            <w:pPr>
              <w:spacing w:after="20"/>
              <w:ind w:left="20"/>
              <w:jc w:val="both"/>
            </w:pPr>
            <w:r>
              <w:rPr>
                <w:rFonts w:ascii="Times New Roman"/>
                <w:b w:val="false"/>
                <w:i w:val="false"/>
                <w:color w:val="000000"/>
                <w:sz w:val="20"/>
              </w:rPr>
              <w:t>(ccdo:CommunicationDetails), в котором значение реквизита "Код вида связи" (csdo:CommunicationChannelCode) или "Наименование вида связи" (csdo:CommunicationChannelName) должно соответствовать значению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связи" (ccdo:CommunicationChannelCode) или "Наименование вида связи" (csdo:CommunicationChannelName) соответствует значению "электронная почта", значение реквизита "Идентификатор канала связи" (ccdo:CommunicationChannelId) должно соответствовать шаблону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2"/>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составных частей медицинского изделия" (hcsdo:MedicalProductSetMeasure) заполнен, то значение реквизита в его составе "единица измерения" (атрибут measurementUnitCode) должно соответствовать коду единицы измерения согласно классификатору, указанному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медицинского изделия" (hcsdo:MedicalProductName) заполнен, то его значение не должно совпадать с наименованием медицинских изделий в существующих записях реестра медицинских изделий и в существующих записях единого реестра зарегистрированных лекарственных средств Евразийского экономического союза, а также не должно совпадать с наименованием биологически активных добавок к пище, сведения о которых содержатся в едином реестре свидетельств о государственной регистрации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 (hccdo:MedicalProductManufacturerAgentDetails) заполнен, то в его составе реквизит "Код страны" (csdo:UnifiedCountryCode) заполняется обязательно и его значение должно соответствовать коду государства-члена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медицинского изделия" (hccdo:MedicalProductManufacturingAuthorizationHolderDetails)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медицинского изделия" (hccdo:MedicalProductManufacturingAuthorizationHolderDetails) заполнен, и в его составе реквизит "Код страны" (csdo:UnifiedCountryCode) не соответствует коду государства-члена Союза, то если реквизит "Сведения об уполномоченном представителе производителя медицинского изделия" (hccdo:MedicalProductManufacturerAgentDetails) заполняется обязательно</w:t>
            </w:r>
          </w:p>
        </w:tc>
      </w:tr>
    </w:tbl>
    <w:bookmarkStart w:name="z627" w:id="473"/>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прекращении рассмотрения заявления" (P.MM.06.MSG.003), приведены в таблице 15.</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29" w:id="47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прекращении рассмотрения заявления" (P.MM.06.MSG.003)</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заявлении на проведение процедур экспертизы и регистрации медицинского изделия" (hccdo:MedicalProductApplicationDetails)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 EndDateTime)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хранящиеся в Комиссии, должны включать в себя сведения, совпадающие по значению реквизита "Номер заявления на регистрацию медицинского изделия" (hcsdo:MedicalProductApplicationId) и с незаполненным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bl>
    <w:bookmarkStart w:name="z630" w:id="475"/>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 приведены в таблице 16.</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32" w:id="4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регистрационного удостоверения" (hcsdo:RegistrationCertificateId)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(hcsdo:MedicalProductApplicationId)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3" w:id="477"/>
    <w:p>
      <w:pPr>
        <w:spacing w:after="0"/>
        <w:ind w:left="0"/>
        <w:jc w:val="both"/>
      </w:pPr>
      <w:r>
        <w:rPr>
          <w:rFonts w:ascii="Times New Roman"/>
          <w:b w:val="false"/>
          <w:i w:val="false"/>
          <w:color w:val="000000"/>
          <w:sz w:val="28"/>
        </w:rPr>
        <w:t>
      3.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утвержденный указанным Решением, изложить в следующей редакции:</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635" w:id="478"/>
    <w:p>
      <w:pPr>
        <w:spacing w:after="0"/>
        <w:ind w:left="0"/>
        <w:jc w:val="left"/>
      </w:pPr>
      <w:r>
        <w:rPr>
          <w:rFonts w:ascii="Times New Roman"/>
          <w:b/>
          <w:i w:val="false"/>
          <w:color w:val="000000"/>
        </w:rPr>
        <w:t xml:space="preserve"> Регламент</w:t>
      </w:r>
    </w:p>
    <w:bookmarkEnd w:id="478"/>
    <w:bookmarkStart w:name="z636" w:id="479"/>
    <w:p>
      <w:pPr>
        <w:spacing w:after="0"/>
        <w:ind w:left="0"/>
        <w:jc w:val="left"/>
      </w:pPr>
      <w:r>
        <w:rPr>
          <w:rFonts w:ascii="Times New Roman"/>
          <w:b/>
          <w:i w:val="false"/>
          <w:color w:val="000000"/>
        </w:rPr>
        <w:t xml:space="preserve"> информационного взаимодействия</w:t>
      </w:r>
    </w:p>
    <w:bookmarkEnd w:id="479"/>
    <w:bookmarkStart w:name="z637" w:id="480"/>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480"/>
    <w:bookmarkStart w:name="z638" w:id="481"/>
    <w:p>
      <w:pPr>
        <w:spacing w:after="0"/>
        <w:ind w:left="0"/>
        <w:jc w:val="left"/>
      </w:pPr>
      <w:r>
        <w:rPr>
          <w:rFonts w:ascii="Times New Roman"/>
          <w:b/>
          <w:i w:val="false"/>
          <w:color w:val="000000"/>
        </w:rPr>
        <w:t xml:space="preserve"> I. Общие положения</w:t>
      </w:r>
    </w:p>
    <w:bookmarkEnd w:id="481"/>
    <w:p>
      <w:pPr>
        <w:spacing w:after="0"/>
        <w:ind w:left="0"/>
        <w:jc w:val="left"/>
      </w:pPr>
    </w:p>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29 декабря 2015 г. № 177 "О Правилах ведения номенклатуры медицинских изделий".</w:t>
      </w:r>
    </w:p>
    <w:bookmarkStart w:name="z649" w:id="482"/>
    <w:p>
      <w:pPr>
        <w:spacing w:after="0"/>
        <w:ind w:left="0"/>
        <w:jc w:val="left"/>
      </w:pPr>
      <w:r>
        <w:rPr>
          <w:rFonts w:ascii="Times New Roman"/>
          <w:b/>
          <w:i w:val="false"/>
          <w:color w:val="000000"/>
        </w:rPr>
        <w:t xml:space="preserve"> II. Область применения</w:t>
      </w:r>
    </w:p>
    <w:bookmarkEnd w:id="482"/>
    <w:bookmarkStart w:name="z650" w:id="48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483"/>
    <w:bookmarkStart w:name="z651" w:id="48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84"/>
    <w:bookmarkStart w:name="z652" w:id="48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85"/>
    <w:bookmarkStart w:name="z653" w:id="486"/>
    <w:p>
      <w:pPr>
        <w:spacing w:after="0"/>
        <w:ind w:left="0"/>
        <w:jc w:val="left"/>
      </w:pPr>
      <w:r>
        <w:rPr>
          <w:rFonts w:ascii="Times New Roman"/>
          <w:b/>
          <w:i w:val="false"/>
          <w:color w:val="000000"/>
        </w:rPr>
        <w:t xml:space="preserve"> III. Основные понятия</w:t>
      </w:r>
    </w:p>
    <w:bookmarkEnd w:id="486"/>
    <w:bookmarkStart w:name="z654" w:id="48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87"/>
    <w:bookmarkStart w:name="z655" w:id="488"/>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488"/>
    <w:bookmarkStart w:name="z656" w:id="48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89"/>
    <w:bookmarkStart w:name="z657" w:id="490"/>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Start w:name="z660" w:id="491"/>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491"/>
    <w:bookmarkStart w:name="z661" w:id="492"/>
    <w:p>
      <w:pPr>
        <w:spacing w:after="0"/>
        <w:ind w:left="0"/>
        <w:jc w:val="left"/>
      </w:pPr>
      <w:r>
        <w:rPr>
          <w:rFonts w:ascii="Times New Roman"/>
          <w:b/>
          <w:i w:val="false"/>
          <w:color w:val="000000"/>
        </w:rPr>
        <w:t xml:space="preserve"> 1. Участники информационного взаимодействия</w:t>
      </w:r>
    </w:p>
    <w:bookmarkEnd w:id="492"/>
    <w:bookmarkStart w:name="z662" w:id="49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64" w:id="49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представляет ответ на запрос кода вида медицинского изделия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 (P.MM.06.ACT.005)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запрос на представление кода вида медицинского изделия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 (P.MM.06.ACT.006)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5"/>
          <w:p>
            <w:pPr>
              <w:spacing w:after="20"/>
              <w:ind w:left="20"/>
              <w:jc w:val="both"/>
            </w:pPr>
            <w:r>
              <w:rPr>
                <w:rFonts w:ascii="Times New Roman"/>
                <w:b w:val="false"/>
                <w:i w:val="false"/>
                <w:color w:val="000000"/>
                <w:sz w:val="20"/>
              </w:rPr>
              <w:t>
направляет сведения из экспертного заключения;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 доступ к документам, содержащимся в регистрационном досье или оформленным при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уведомляет о внесенных изменениях в документы, содержащиеся в регистрационном досье или оформленные при его рассмотрении;</w:t>
            </w:r>
          </w:p>
          <w:p>
            <w:pPr>
              <w:spacing w:after="20"/>
              <w:ind w:left="20"/>
              <w:jc w:val="both"/>
            </w:pPr>
            <w:r>
              <w:rPr>
                <w:rFonts w:ascii="Times New Roman"/>
                <w:b w:val="false"/>
                <w:i w:val="false"/>
                <w:color w:val="000000"/>
                <w:sz w:val="20"/>
              </w:rPr>
              <w:t>
уведомляет об изменении статуса действия регистрационного удостоверения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Согласующий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6"/>
          <w:p>
            <w:pPr>
              <w:spacing w:after="20"/>
              <w:ind w:left="20"/>
              <w:jc w:val="both"/>
            </w:pPr>
            <w:r>
              <w:rPr>
                <w:rFonts w:ascii="Times New Roman"/>
                <w:b w:val="false"/>
                <w:i w:val="false"/>
                <w:color w:val="000000"/>
                <w:sz w:val="20"/>
              </w:rPr>
              <w:t>
направляет замечания и предложения к экспертному заключению;</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из экспертного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регистратору подтверждение признания (непризнания) экспертного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об изменении состава документов, содержащихся в регистрационном досье или оформленных при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документы, содержащиеся в регистрационном досье или оформленные при его рассмотрении;</w:t>
            </w:r>
          </w:p>
          <w:p>
            <w:pPr>
              <w:spacing w:after="20"/>
              <w:ind w:left="20"/>
              <w:jc w:val="both"/>
            </w:pPr>
            <w:r>
              <w:rPr>
                <w:rFonts w:ascii="Times New Roman"/>
                <w:b w:val="false"/>
                <w:i w:val="false"/>
                <w:color w:val="000000"/>
                <w:sz w:val="20"/>
              </w:rPr>
              <w:t>
получает уведомление об изменении статуса действия регистрационного удостоверения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(P.MM.06.ACT.003)</w:t>
            </w:r>
          </w:p>
        </w:tc>
      </w:tr>
    </w:tbl>
    <w:bookmarkStart w:name="z673" w:id="497"/>
    <w:p>
      <w:pPr>
        <w:spacing w:after="0"/>
        <w:ind w:left="0"/>
        <w:jc w:val="left"/>
      </w:pPr>
      <w:r>
        <w:rPr>
          <w:rFonts w:ascii="Times New Roman"/>
          <w:b/>
          <w:i w:val="false"/>
          <w:color w:val="000000"/>
        </w:rPr>
        <w:t xml:space="preserve"> 2. Структура информационного взаимодействия</w:t>
      </w:r>
    </w:p>
    <w:bookmarkEnd w:id="497"/>
    <w:bookmarkStart w:name="z674" w:id="49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498"/>
    <w:bookmarkStart w:name="z675" w:id="499"/>
    <w:p>
      <w:pPr>
        <w:spacing w:after="0"/>
        <w:ind w:left="0"/>
        <w:jc w:val="both"/>
      </w:pPr>
      <w:r>
        <w:rPr>
          <w:rFonts w:ascii="Times New Roman"/>
          <w:b w:val="false"/>
          <w:i w:val="false"/>
          <w:color w:val="000000"/>
          <w:sz w:val="28"/>
        </w:rPr>
        <w:t>
      а) информационное взаимодействие при рассмотрении экспертного заключения;</w:t>
      </w:r>
    </w:p>
    <w:bookmarkEnd w:id="499"/>
    <w:bookmarkStart w:name="z676" w:id="500"/>
    <w:p>
      <w:pPr>
        <w:spacing w:after="0"/>
        <w:ind w:left="0"/>
        <w:jc w:val="both"/>
      </w:pPr>
      <w:r>
        <w:rPr>
          <w:rFonts w:ascii="Times New Roman"/>
          <w:b w:val="false"/>
          <w:i w:val="false"/>
          <w:color w:val="000000"/>
          <w:sz w:val="28"/>
        </w:rPr>
        <w:t>
      б) информационное взаимодействие при получении сведений, содержащихся в регистрационном досье или оформленных при его рассмотрении;</w:t>
      </w:r>
    </w:p>
    <w:bookmarkEnd w:id="500"/>
    <w:bookmarkStart w:name="z677" w:id="501"/>
    <w:p>
      <w:pPr>
        <w:spacing w:after="0"/>
        <w:ind w:left="0"/>
        <w:jc w:val="both"/>
      </w:pPr>
      <w:r>
        <w:rPr>
          <w:rFonts w:ascii="Times New Roman"/>
          <w:b w:val="false"/>
          <w:i w:val="false"/>
          <w:color w:val="000000"/>
          <w:sz w:val="28"/>
        </w:rPr>
        <w:t>
      в) информационное взаимодействие при уведомлении об изменении статуса действия регистрационного удостоверения;</w:t>
      </w:r>
    </w:p>
    <w:bookmarkEnd w:id="501"/>
    <w:bookmarkStart w:name="z678" w:id="502"/>
    <w:p>
      <w:pPr>
        <w:spacing w:after="0"/>
        <w:ind w:left="0"/>
        <w:jc w:val="both"/>
      </w:pPr>
      <w:r>
        <w:rPr>
          <w:rFonts w:ascii="Times New Roman"/>
          <w:b w:val="false"/>
          <w:i w:val="false"/>
          <w:color w:val="000000"/>
          <w:sz w:val="28"/>
        </w:rPr>
        <w:t>
      г) информационное взаимодействие при получении кода вида медицинских изделий Союза.</w:t>
      </w:r>
    </w:p>
    <w:bookmarkEnd w:id="502"/>
    <w:bookmarkStart w:name="z679" w:id="50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503"/>
    <w:bookmarkStart w:name="z680"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366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66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505"/>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w:t>
      </w:r>
    </w:p>
    <w:bookmarkEnd w:id="505"/>
    <w:bookmarkStart w:name="z682" w:id="50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506"/>
    <w:bookmarkStart w:name="z683" w:id="50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Start w:name="z685" w:id="50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08"/>
    <w:bookmarkStart w:name="z686" w:id="50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09"/>
    <w:bookmarkStart w:name="z687" w:id="510"/>
    <w:p>
      <w:pPr>
        <w:spacing w:after="0"/>
        <w:ind w:left="0"/>
        <w:jc w:val="left"/>
      </w:pPr>
      <w:r>
        <w:rPr>
          <w:rFonts w:ascii="Times New Roman"/>
          <w:b/>
          <w:i w:val="false"/>
          <w:color w:val="000000"/>
        </w:rPr>
        <w:t xml:space="preserve"> 1. Информационное взаимодействие при рассмотрении экспертного заключения</w:t>
      </w:r>
    </w:p>
    <w:bookmarkEnd w:id="510"/>
    <w:bookmarkStart w:name="z688" w:id="511"/>
    <w:p>
      <w:pPr>
        <w:spacing w:after="0"/>
        <w:ind w:left="0"/>
        <w:jc w:val="both"/>
      </w:pPr>
      <w:r>
        <w:rPr>
          <w:rFonts w:ascii="Times New Roman"/>
          <w:b w:val="false"/>
          <w:i w:val="false"/>
          <w:color w:val="000000"/>
          <w:sz w:val="28"/>
        </w:rPr>
        <w:t>
      12. Схема выполнения транзакций общего процесса при рассмотрении экспертного заключения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11"/>
    <w:bookmarkStart w:name="z689"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404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04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513"/>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рассмотрении экспертного заключения</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92" w:id="514"/>
    <w:p>
      <w:pPr>
        <w:spacing w:after="0"/>
        <w:ind w:left="0"/>
        <w:jc w:val="left"/>
      </w:pPr>
      <w:r>
        <w:rPr>
          <w:rFonts w:ascii="Times New Roman"/>
          <w:b/>
          <w:i w:val="false"/>
          <w:color w:val="000000"/>
        </w:rPr>
        <w:t xml:space="preserve"> Перечень транзакций общего процесса при рассмотрении экспертного заключения</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 (P.MM.06.PRC.009)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5"/>
          <w:p>
            <w:pPr>
              <w:spacing w:after="20"/>
              <w:ind w:left="20"/>
              <w:jc w:val="both"/>
            </w:pPr>
            <w:r>
              <w:rPr>
                <w:rFonts w:ascii="Times New Roman"/>
                <w:b w:val="false"/>
                <w:i w:val="false"/>
                <w:color w:val="000000"/>
                <w:sz w:val="20"/>
              </w:rPr>
              <w:t>
Направление сведений экспертного заключения (P.MM.06.OPR.026).</w:t>
            </w:r>
          </w:p>
          <w:bookmarkEnd w:id="515"/>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 (P.MM.06.OPR.028)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 (P.MM.06.OPR.027)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 (P.MM.06.TRN.009)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 (P.MM.06.PRC.010)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16"/>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 (P.MM.06.OPR.029).</w:t>
            </w:r>
          </w:p>
          <w:bookmarkEnd w:id="516"/>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 (P.MM.06.OPR.031)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 (P.MM.06.OPR.030)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 (P.MM.06.TRN.010)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(P.MM.06.PRC.011)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17"/>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 (P.MM.06.OPR.032).</w:t>
            </w:r>
          </w:p>
          <w:bookmarkEnd w:id="517"/>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 (P.MM.06.OPR.034)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 (P.MM.06.OPR.033)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 (P.MM.06.TRN.011)</w:t>
            </w:r>
          </w:p>
        </w:tc>
      </w:tr>
    </w:tbl>
    <w:bookmarkStart w:name="z696" w:id="518"/>
    <w:p>
      <w:pPr>
        <w:spacing w:after="0"/>
        <w:ind w:left="0"/>
        <w:jc w:val="left"/>
      </w:pPr>
      <w:r>
        <w:rPr>
          <w:rFonts w:ascii="Times New Roman"/>
          <w:b/>
          <w:i w:val="false"/>
          <w:color w:val="000000"/>
        </w:rPr>
        <w:t xml:space="preserve"> 2. Информационное взаимодействие при получении сведений, содержащихся в регистрационном досье или оформленных при его рассмотрении</w:t>
      </w:r>
    </w:p>
    <w:bookmarkEnd w:id="518"/>
    <w:bookmarkStart w:name="z697" w:id="519"/>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содержащихся в регистрационном досье или оформленных при его рассмотрении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19"/>
    <w:bookmarkStart w:name="z698"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493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0" cy="7289800"/>
                    </a:xfrm>
                    <a:prstGeom prst="rect">
                      <a:avLst/>
                    </a:prstGeom>
                  </pic:spPr>
                </pic:pic>
              </a:graphicData>
            </a:graphic>
          </wp:inline>
        </w:drawing>
      </w:r>
    </w:p>
    <w:p>
      <w:pPr>
        <w:spacing w:after="0"/>
        <w:ind w:left="0"/>
        <w:jc w:val="left"/>
      </w:pPr>
      <w:r>
        <w:rPr>
          <w:rFonts w:ascii="Times New Roman"/>
          <w:b/>
          <w:i w:val="false"/>
          <w:color w:val="000000"/>
          <w:sz w:val="28"/>
        </w:rPr>
        <w:t>Рис. 3. Схема выполнения транзакций общего процесса при получении сведений, содержащихся в регистрационном досье или оформленных при его рассмотрении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00" w:id="521"/>
    <w:p>
      <w:pPr>
        <w:spacing w:after="0"/>
        <w:ind w:left="0"/>
        <w:jc w:val="left"/>
      </w:pPr>
      <w:r>
        <w:rPr>
          <w:rFonts w:ascii="Times New Roman"/>
          <w:b/>
          <w:i w:val="false"/>
          <w:color w:val="000000"/>
        </w:rPr>
        <w:t xml:space="preserve"> Перечень транзакций общего процесса при получении сведений, содержащихся в регистрационном досье или оформленных при его рассмотрении</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(P.MM.06.PRC.012)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2"/>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 (P.MM.06.OPR.035).</w:t>
            </w:r>
          </w:p>
          <w:bookmarkEnd w:id="522"/>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 (P.MM.06.TRN.012)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 (P.MM.06.PRC.013)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23"/>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 (P.MM.06.OPR.038).</w:t>
            </w:r>
          </w:p>
          <w:bookmarkEnd w:id="523"/>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 (P.MM.06.OPR.040)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 (P.MM.06.OPR.039)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24"/>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24"/>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 (P.MM.06.TRN.013)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 (P.MM.06.PRC.014)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25"/>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 (P.MM.06.OPR.041).</w:t>
            </w:r>
          </w:p>
          <w:bookmarkEnd w:id="525"/>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 (P.MM.06.OPR.043)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 (P.MM.06.OPR.042)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26"/>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26"/>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 (P.MM.06.TRN.014)</w:t>
            </w:r>
          </w:p>
        </w:tc>
      </w:tr>
    </w:tbl>
    <w:bookmarkStart w:name="z706" w:id="527"/>
    <w:p>
      <w:pPr>
        <w:spacing w:after="0"/>
        <w:ind w:left="0"/>
        <w:jc w:val="left"/>
      </w:pPr>
      <w:r>
        <w:rPr>
          <w:rFonts w:ascii="Times New Roman"/>
          <w:b/>
          <w:i w:val="false"/>
          <w:color w:val="000000"/>
        </w:rPr>
        <w:t xml:space="preserve"> 3. Информационное взаимодействие при уведомлении об изменении статуса действия регистрационного удостоверения</w:t>
      </w:r>
    </w:p>
    <w:bookmarkEnd w:id="527"/>
    <w:bookmarkStart w:name="z707" w:id="528"/>
    <w:p>
      <w:pPr>
        <w:spacing w:after="0"/>
        <w:ind w:left="0"/>
        <w:jc w:val="both"/>
      </w:pPr>
      <w:r>
        <w:rPr>
          <w:rFonts w:ascii="Times New Roman"/>
          <w:b w:val="false"/>
          <w:i w:val="false"/>
          <w:color w:val="000000"/>
          <w:sz w:val="28"/>
        </w:rPr>
        <w:t>
      14. Схема выполнения транзакций общего процесса при уведомлении об изменении статуса действия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28"/>
    <w:bookmarkStart w:name="z708"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442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42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530"/>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транзакций общего процесса при уведомлении об изменении статуса действия регистрационного удостоверения</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11" w:id="531"/>
    <w:p>
      <w:pPr>
        <w:spacing w:after="0"/>
        <w:ind w:left="0"/>
        <w:jc w:val="left"/>
      </w:pPr>
      <w:r>
        <w:rPr>
          <w:rFonts w:ascii="Times New Roman"/>
          <w:b/>
          <w:i w:val="false"/>
          <w:color w:val="000000"/>
        </w:rPr>
        <w:t xml:space="preserve"> Перечень транзакций общего процесса при уведомлении об изменении статуса действия регистрационного удостоверения</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(P.MM.06.PRC.008)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 (P.MM.06.OPR.024)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 (P.MM.06.OPR.025)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 (P.MM.06.TRN.008)</w:t>
            </w:r>
          </w:p>
        </w:tc>
      </w:tr>
    </w:tbl>
    <w:bookmarkStart w:name="z712" w:id="532"/>
    <w:p>
      <w:pPr>
        <w:spacing w:after="0"/>
        <w:ind w:left="0"/>
        <w:jc w:val="left"/>
      </w:pPr>
      <w:r>
        <w:rPr>
          <w:rFonts w:ascii="Times New Roman"/>
          <w:b/>
          <w:i w:val="false"/>
          <w:color w:val="000000"/>
        </w:rPr>
        <w:t xml:space="preserve"> 4. Информационное взаимодействие при получении кода вида медицинских изделий Союза</w:t>
      </w:r>
    </w:p>
    <w:bookmarkEnd w:id="532"/>
    <w:bookmarkStart w:name="z713" w:id="533"/>
    <w:p>
      <w:pPr>
        <w:spacing w:after="0"/>
        <w:ind w:left="0"/>
        <w:jc w:val="both"/>
      </w:pPr>
      <w:r>
        <w:rPr>
          <w:rFonts w:ascii="Times New Roman"/>
          <w:b w:val="false"/>
          <w:i w:val="false"/>
          <w:color w:val="000000"/>
          <w:sz w:val="28"/>
        </w:rPr>
        <w:t>
      15. Схема выполнения транзакций общего процесса при получении кода вида медицинских изделий Союза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33"/>
    <w:bookmarkStart w:name="z714"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632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32700" cy="3022600"/>
                    </a:xfrm>
                    <a:prstGeom prst="rect">
                      <a:avLst/>
                    </a:prstGeom>
                  </pic:spPr>
                </pic:pic>
              </a:graphicData>
            </a:graphic>
          </wp:inline>
        </w:drawing>
      </w:r>
    </w:p>
    <w:p>
      <w:pPr>
        <w:spacing w:after="0"/>
        <w:ind w:left="0"/>
        <w:jc w:val="left"/>
      </w:pPr>
      <w:r>
        <w:rPr>
          <w:rFonts w:ascii="Times New Roman"/>
          <w:b/>
          <w:i w:val="false"/>
          <w:color w:val="000000"/>
          <w:sz w:val="28"/>
        </w:rPr>
        <w:t>Рис. 5. Схема выполнения транзакций общего процесса при получении кода вида медицинских изделий Союза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16" w:id="535"/>
    <w:p>
      <w:pPr>
        <w:spacing w:after="0"/>
        <w:ind w:left="0"/>
        <w:jc w:val="left"/>
      </w:pPr>
      <w:r>
        <w:rPr>
          <w:rFonts w:ascii="Times New Roman"/>
          <w:b/>
          <w:i w:val="false"/>
          <w:color w:val="000000"/>
        </w:rPr>
        <w:t xml:space="preserve"> Перечень транзакций общего процесса при получении кода вида медицинских изделий Союза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 (P.MM.06.PRC.015)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6"/>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 (P.MM.06.OPR.044).</w:t>
            </w:r>
          </w:p>
          <w:bookmarkEnd w:id="536"/>
          <w:p>
            <w:pPr>
              <w:spacing w:after="20"/>
              <w:ind w:left="20"/>
              <w:jc w:val="both"/>
            </w:pPr>
            <w:r>
              <w:rPr>
                <w:rFonts w:ascii="Times New Roman"/>
                <w:b w:val="false"/>
                <w:i w:val="false"/>
                <w:color w:val="000000"/>
                <w:sz w:val="20"/>
              </w:rPr>
              <w:t>
Прием и обработка кода вида медицинских изделий Союза (P.MM.06.OPR.046)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 (P.MM.06.BEN.002): код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 (P.MM.06.OPR.045)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7"/>
          <w:p>
            <w:pPr>
              <w:spacing w:after="20"/>
              <w:ind w:left="20"/>
              <w:jc w:val="both"/>
            </w:pPr>
            <w:r>
              <w:rPr>
                <w:rFonts w:ascii="Times New Roman"/>
                <w:b w:val="false"/>
                <w:i w:val="false"/>
                <w:color w:val="000000"/>
                <w:sz w:val="20"/>
              </w:rPr>
              <w:t>
сведения о видах медицинских изделий (P.MM.06.BEN.002): код отсутствует.</w:t>
            </w:r>
          </w:p>
          <w:bookmarkEnd w:id="537"/>
          <w:p>
            <w:pPr>
              <w:spacing w:after="20"/>
              <w:ind w:left="20"/>
              <w:jc w:val="both"/>
            </w:pPr>
            <w:r>
              <w:rPr>
                <w:rFonts w:ascii="Times New Roman"/>
                <w:b w:val="false"/>
                <w:i w:val="false"/>
                <w:color w:val="000000"/>
                <w:sz w:val="20"/>
              </w:rPr>
              <w:t>
Сведения о видах медицинских изделий (P.MM.06.BEN.002): код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 (P.MM.06.TRN.015)</w:t>
            </w:r>
          </w:p>
        </w:tc>
      </w:tr>
    </w:tbl>
    <w:bookmarkStart w:name="z719" w:id="538"/>
    <w:p>
      <w:pPr>
        <w:spacing w:after="0"/>
        <w:ind w:left="0"/>
        <w:jc w:val="left"/>
      </w:pPr>
      <w:r>
        <w:rPr>
          <w:rFonts w:ascii="Times New Roman"/>
          <w:b/>
          <w:i w:val="false"/>
          <w:color w:val="000000"/>
        </w:rPr>
        <w:t xml:space="preserve"> VI. Описание сообщений общего процесса</w:t>
      </w:r>
    </w:p>
    <w:bookmarkEnd w:id="538"/>
    <w:bookmarkStart w:name="z720" w:id="539"/>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22" w:id="540"/>
    <w:p>
      <w:pPr>
        <w:spacing w:after="0"/>
        <w:ind w:left="0"/>
        <w:jc w:val="left"/>
      </w:pPr>
      <w:r>
        <w:rPr>
          <w:rFonts w:ascii="Times New Roman"/>
          <w:b/>
          <w:i w:val="false"/>
          <w:color w:val="000000"/>
        </w:rPr>
        <w:t xml:space="preserve"> Перечень сообщений общего процесса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 (R.HC.MM.06.005)</w:t>
            </w:r>
          </w:p>
        </w:tc>
      </w:tr>
    </w:tbl>
    <w:bookmarkStart w:name="z723" w:id="541"/>
    <w:p>
      <w:pPr>
        <w:spacing w:after="0"/>
        <w:ind w:left="0"/>
        <w:jc w:val="left"/>
      </w:pPr>
      <w:r>
        <w:rPr>
          <w:rFonts w:ascii="Times New Roman"/>
          <w:b/>
          <w:i w:val="false"/>
          <w:color w:val="000000"/>
        </w:rPr>
        <w:t xml:space="preserve"> VII. Описание транзакций общего процесса</w:t>
      </w:r>
    </w:p>
    <w:bookmarkEnd w:id="541"/>
    <w:bookmarkStart w:name="z724" w:id="542"/>
    <w:p>
      <w:pPr>
        <w:spacing w:after="0"/>
        <w:ind w:left="0"/>
        <w:jc w:val="left"/>
      </w:pPr>
      <w:r>
        <w:rPr>
          <w:rFonts w:ascii="Times New Roman"/>
          <w:b/>
          <w:i w:val="false"/>
          <w:color w:val="000000"/>
        </w:rPr>
        <w:t xml:space="preserve"> 1. Транзакция общего процесса "Направление уведомления об изменении статуса действия регистрационного удостоверения" (P.MM.06.TRN.008)</w:t>
      </w:r>
    </w:p>
    <w:bookmarkEnd w:id="542"/>
    <w:bookmarkStart w:name="z725" w:id="543"/>
    <w:p>
      <w:pPr>
        <w:spacing w:after="0"/>
        <w:ind w:left="0"/>
        <w:jc w:val="both"/>
      </w:pPr>
      <w:r>
        <w:rPr>
          <w:rFonts w:ascii="Times New Roman"/>
          <w:b w:val="false"/>
          <w:i w:val="false"/>
          <w:color w:val="000000"/>
          <w:sz w:val="28"/>
        </w:rPr>
        <w:t>
      17. Транзакция общего процесса "Направление уведомления об изменении статуса действия регистрационного удостоверения" (P.MM.06.TRN.008)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43"/>
    <w:bookmarkStart w:name="z726"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366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545"/>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"Направление уведомления об изменении статуса действия регистрационного удостоверения" (P.MM.06.TRN.008)</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29" w:id="546"/>
    <w:p>
      <w:pPr>
        <w:spacing w:after="0"/>
        <w:ind w:left="0"/>
        <w:jc w:val="left"/>
      </w:pPr>
      <w:r>
        <w:rPr>
          <w:rFonts w:ascii="Times New Roman"/>
          <w:b/>
          <w:i w:val="false"/>
          <w:color w:val="000000"/>
        </w:rPr>
        <w:t xml:space="preserve"> Описание транзакции общего процесса "Направление уведомления об изменении статуса действия регистрационного удостоверения" (P.MM.06.TRN.008)</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(P.MM.06.MSG.017)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 w:id="547"/>
    <w:p>
      <w:pPr>
        <w:spacing w:after="0"/>
        <w:ind w:left="0"/>
        <w:jc w:val="left"/>
      </w:pPr>
      <w:r>
        <w:rPr>
          <w:rFonts w:ascii="Times New Roman"/>
          <w:b/>
          <w:i w:val="false"/>
          <w:color w:val="000000"/>
        </w:rPr>
        <w:t xml:space="preserve"> 2. Транзакция общего процесса "Направление сведений экспертного заключения" (P.MM.06.TRN.009)</w:t>
      </w:r>
    </w:p>
    <w:bookmarkEnd w:id="547"/>
    <w:bookmarkStart w:name="z731" w:id="548"/>
    <w:p>
      <w:pPr>
        <w:spacing w:after="0"/>
        <w:ind w:left="0"/>
        <w:jc w:val="both"/>
      </w:pPr>
      <w:r>
        <w:rPr>
          <w:rFonts w:ascii="Times New Roman"/>
          <w:b w:val="false"/>
          <w:i w:val="false"/>
          <w:color w:val="000000"/>
          <w:sz w:val="28"/>
        </w:rPr>
        <w:t>
      18. Транзакция общего процесса "Направление сведений экспертного заключения" (P.MM.06.TRN.009) выполняется для представления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48"/>
    <w:bookmarkStart w:name="z732"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353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53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50"/>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"Направление сведений экспертного заключения" (P.MM.06.TRN.009)</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35" w:id="551"/>
    <w:p>
      <w:pPr>
        <w:spacing w:after="0"/>
        <w:ind w:left="0"/>
        <w:jc w:val="left"/>
      </w:pPr>
      <w:r>
        <w:rPr>
          <w:rFonts w:ascii="Times New Roman"/>
          <w:b/>
          <w:i w:val="false"/>
          <w:color w:val="000000"/>
        </w:rPr>
        <w:t xml:space="preserve"> Описание транзакции общего процесса "Направление сведений экспертного заключения" (P.MM.06.TRN.009)</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 (P.MM.06.MSG.015)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 w:id="552"/>
    <w:p>
      <w:pPr>
        <w:spacing w:after="0"/>
        <w:ind w:left="0"/>
        <w:jc w:val="left"/>
      </w:pPr>
      <w:r>
        <w:rPr>
          <w:rFonts w:ascii="Times New Roman"/>
          <w:b/>
          <w:i w:val="false"/>
          <w:color w:val="000000"/>
        </w:rPr>
        <w:t xml:space="preserve"> 3. Транзакция общего процесса "Представление замечаний и предложений к комплекту регистрационного досье" (P.MM.06.TRN.010)</w:t>
      </w:r>
    </w:p>
    <w:bookmarkEnd w:id="552"/>
    <w:bookmarkStart w:name="z737" w:id="553"/>
    <w:p>
      <w:pPr>
        <w:spacing w:after="0"/>
        <w:ind w:left="0"/>
        <w:jc w:val="both"/>
      </w:pPr>
      <w:r>
        <w:rPr>
          <w:rFonts w:ascii="Times New Roman"/>
          <w:b w:val="false"/>
          <w:i w:val="false"/>
          <w:color w:val="000000"/>
          <w:sz w:val="28"/>
        </w:rPr>
        <w:t>
      19. Транзакция общего процесса "Представление замечаний и предложений к комплекту регистрационного досье" (P.MM.06.TRN.010) выполняется для представления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53"/>
    <w:bookmarkStart w:name="z738"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3406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406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555"/>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"Представление замечаний и предложений к комплекту регистрационного досье" (P.MM.06.TRN.010)</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41" w:id="556"/>
    <w:p>
      <w:pPr>
        <w:spacing w:after="0"/>
        <w:ind w:left="0"/>
        <w:jc w:val="left"/>
      </w:pPr>
      <w:r>
        <w:rPr>
          <w:rFonts w:ascii="Times New Roman"/>
          <w:b/>
          <w:i w:val="false"/>
          <w:color w:val="000000"/>
        </w:rPr>
        <w:t xml:space="preserve"> Описание транзакции общего процесса "Представление замечаний и предложений к комплекту регистрационного досье" (P.MM.06.TRN.010)</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(P.MM.06.MSG.014)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2" w:id="557"/>
    <w:p>
      <w:pPr>
        <w:spacing w:after="0"/>
        <w:ind w:left="0"/>
        <w:jc w:val="left"/>
      </w:pPr>
      <w:r>
        <w:rPr>
          <w:rFonts w:ascii="Times New Roman"/>
          <w:b/>
          <w:i w:val="false"/>
          <w:color w:val="000000"/>
        </w:rPr>
        <w:t xml:space="preserve"> 4. Транзакция общего процесса "Представление подтверждения признания (непризнания) экспертного заключения" (P.MM.06.TRN.011)</w:t>
      </w:r>
    </w:p>
    <w:bookmarkEnd w:id="557"/>
    <w:bookmarkStart w:name="z743" w:id="558"/>
    <w:p>
      <w:pPr>
        <w:spacing w:after="0"/>
        <w:ind w:left="0"/>
        <w:jc w:val="both"/>
      </w:pPr>
      <w:r>
        <w:rPr>
          <w:rFonts w:ascii="Times New Roman"/>
          <w:b w:val="false"/>
          <w:i w:val="false"/>
          <w:color w:val="000000"/>
          <w:sz w:val="28"/>
        </w:rPr>
        <w:t>
      20. Транзакция общего процесса "Представление подтверждения признания (непризнания) экспертного заключения" (P.MM.06.TRN.011) выполняется для представления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58"/>
    <w:bookmarkStart w:name="z744"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340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40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560"/>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"Представление подтверждения признания (непризнания) экспертного заключения" (P.MM.06.TRN.011)</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47" w:id="561"/>
    <w:p>
      <w:pPr>
        <w:spacing w:after="0"/>
        <w:ind w:left="0"/>
        <w:jc w:val="left"/>
      </w:pPr>
      <w:r>
        <w:rPr>
          <w:rFonts w:ascii="Times New Roman"/>
          <w:b/>
          <w:i w:val="false"/>
          <w:color w:val="000000"/>
        </w:rPr>
        <w:t xml:space="preserve"> Описание транзакции общего процесса "Представление подтверждения признания (непризнания) экспертного заключения" (P.MM.06.TRN.011)</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(P.MM.06.MSG.016)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8" w:id="562"/>
    <w:p>
      <w:pPr>
        <w:spacing w:after="0"/>
        <w:ind w:left="0"/>
        <w:jc w:val="left"/>
      </w:pPr>
      <w:r>
        <w:rPr>
          <w:rFonts w:ascii="Times New Roman"/>
          <w:b/>
          <w:i w:val="false"/>
          <w:color w:val="000000"/>
        </w:rPr>
        <w:t xml:space="preserve"> 5. Транзакция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62"/>
    <w:bookmarkStart w:name="z749" w:id="563"/>
    <w:p>
      <w:pPr>
        <w:spacing w:after="0"/>
        <w:ind w:left="0"/>
        <w:jc w:val="both"/>
      </w:pPr>
      <w:r>
        <w:rPr>
          <w:rFonts w:ascii="Times New Roman"/>
          <w:b w:val="false"/>
          <w:i w:val="false"/>
          <w:color w:val="000000"/>
          <w:sz w:val="28"/>
        </w:rPr>
        <w:t>
      21. Транзакция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 выполняется для передачи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63"/>
    <w:bookmarkStart w:name="z750"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3533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533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565"/>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53" w:id="566"/>
    <w:p>
      <w:pPr>
        <w:spacing w:after="0"/>
        <w:ind w:left="0"/>
        <w:jc w:val="left"/>
      </w:pPr>
      <w:r>
        <w:rPr>
          <w:rFonts w:ascii="Times New Roman"/>
          <w:b/>
          <w:i w:val="false"/>
          <w:color w:val="000000"/>
        </w:rPr>
        <w:t xml:space="preserve"> Описание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(P.MM.06.MSG.018)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4" w:id="567"/>
    <w:p>
      <w:pPr>
        <w:spacing w:after="0"/>
        <w:ind w:left="0"/>
        <w:jc w:val="left"/>
      </w:pPr>
      <w:r>
        <w:rPr>
          <w:rFonts w:ascii="Times New Roman"/>
          <w:b/>
          <w:i w:val="false"/>
          <w:color w:val="000000"/>
        </w:rPr>
        <w:t xml:space="preserve"> 6. Транзакция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67"/>
    <w:bookmarkStart w:name="z755" w:id="568"/>
    <w:p>
      <w:pPr>
        <w:spacing w:after="0"/>
        <w:ind w:left="0"/>
        <w:jc w:val="both"/>
      </w:pPr>
      <w:r>
        <w:rPr>
          <w:rFonts w:ascii="Times New Roman"/>
          <w:b w:val="false"/>
          <w:i w:val="false"/>
          <w:color w:val="000000"/>
          <w:sz w:val="28"/>
        </w:rPr>
        <w:t>
      22. Транзакция общего процесса "Получение сведений о составе документов, содержащихся в регистрационном досье или оформленных при его рассмотрении" (P.MM.06.TRN.013) выполняется для передачи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68"/>
    <w:bookmarkStart w:name="z756"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340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406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570"/>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59" w:id="571"/>
    <w:p>
      <w:pPr>
        <w:spacing w:after="0"/>
        <w:ind w:left="0"/>
        <w:jc w:val="left"/>
      </w:pPr>
      <w:r>
        <w:rPr>
          <w:rFonts w:ascii="Times New Roman"/>
          <w:b/>
          <w:i w:val="false"/>
          <w:color w:val="000000"/>
        </w:rPr>
        <w:t xml:space="preserve"> Описание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2"/>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72"/>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 (P.MM.06.MSG.019)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73"/>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 (P.MM.06.MSG.020)</w:t>
            </w:r>
          </w:p>
          <w:bookmarkEnd w:id="573"/>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2" w:id="574"/>
    <w:p>
      <w:pPr>
        <w:spacing w:after="0"/>
        <w:ind w:left="0"/>
        <w:jc w:val="left"/>
      </w:pPr>
      <w:r>
        <w:rPr>
          <w:rFonts w:ascii="Times New Roman"/>
          <w:b/>
          <w:i w:val="false"/>
          <w:color w:val="000000"/>
        </w:rPr>
        <w:t xml:space="preserve"> 7. Транзакция общего процесса "Получение документов, содержащихся в регистрационном досье или оформленных при его рассмотрении" (P.MM.06.TRN.014)</w:t>
      </w:r>
    </w:p>
    <w:bookmarkEnd w:id="574"/>
    <w:bookmarkStart w:name="z763" w:id="575"/>
    <w:p>
      <w:pPr>
        <w:spacing w:after="0"/>
        <w:ind w:left="0"/>
        <w:jc w:val="both"/>
      </w:pPr>
      <w:r>
        <w:rPr>
          <w:rFonts w:ascii="Times New Roman"/>
          <w:b w:val="false"/>
          <w:i w:val="false"/>
          <w:color w:val="000000"/>
          <w:sz w:val="28"/>
        </w:rPr>
        <w:t>
      23. Транзакция общего процесса "Получение документов, содержащихся в регистрационном досье или оформленных при его рассмотрении" (P.MM.06.TRN.014) выполняется для передачи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75"/>
    <w:bookmarkStart w:name="z764"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327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279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577"/>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транзакции общего процесса "Получение документов, содержащихся в регистрационном досье или оформленных при его рассмотрении" (P.MM.06.TRN.014)</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67" w:id="578"/>
    <w:p>
      <w:pPr>
        <w:spacing w:after="0"/>
        <w:ind w:left="0"/>
        <w:jc w:val="left"/>
      </w:pPr>
      <w:r>
        <w:rPr>
          <w:rFonts w:ascii="Times New Roman"/>
          <w:b/>
          <w:i w:val="false"/>
          <w:color w:val="000000"/>
        </w:rPr>
        <w:t xml:space="preserve"> Описание транзакции общего процесса "Получение документов, содержащихся в регистрационном досье или оформленных при его рассмотрении" (P.MM.06.TRN.014)</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79"/>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79"/>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 (P.MM.06.MSG.021)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80"/>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 (P.MM.06.MSG.022)</w:t>
            </w:r>
          </w:p>
          <w:bookmarkEnd w:id="580"/>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0" w:id="581"/>
    <w:p>
      <w:pPr>
        <w:spacing w:after="0"/>
        <w:ind w:left="0"/>
        <w:jc w:val="left"/>
      </w:pPr>
      <w:r>
        <w:rPr>
          <w:rFonts w:ascii="Times New Roman"/>
          <w:b/>
          <w:i w:val="false"/>
          <w:color w:val="000000"/>
        </w:rPr>
        <w:t xml:space="preserve"> 8. Транзакция общего процесса "Получение кода вида медицинских изделий Союза" (P.MM.06.TRN.015)</w:t>
      </w:r>
    </w:p>
    <w:bookmarkEnd w:id="581"/>
    <w:bookmarkStart w:name="z771" w:id="582"/>
    <w:p>
      <w:pPr>
        <w:spacing w:after="0"/>
        <w:ind w:left="0"/>
        <w:jc w:val="both"/>
      </w:pPr>
      <w:r>
        <w:rPr>
          <w:rFonts w:ascii="Times New Roman"/>
          <w:b w:val="false"/>
          <w:i w:val="false"/>
          <w:color w:val="000000"/>
          <w:sz w:val="28"/>
        </w:rPr>
        <w:t>
      24. Транзакция общего процесса "Получение кода вида медицинских изделий Союза" (P.MM.06.TRN.015) выполняется для передачи 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582"/>
    <w:bookmarkStart w:name="z772"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391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91400" cy="4432300"/>
                    </a:xfrm>
                    <a:prstGeom prst="rect">
                      <a:avLst/>
                    </a:prstGeom>
                  </pic:spPr>
                </pic:pic>
              </a:graphicData>
            </a:graphic>
          </wp:inline>
        </w:drawing>
      </w:r>
    </w:p>
    <w:p>
      <w:pPr>
        <w:spacing w:after="0"/>
        <w:ind w:left="0"/>
        <w:jc w:val="left"/>
      </w:pPr>
      <w:r>
        <w:rPr>
          <w:rFonts w:ascii="Times New Roman"/>
          <w:b/>
          <w:i w:val="false"/>
          <w:color w:val="000000"/>
          <w:sz w:val="28"/>
        </w:rPr>
        <w:t>Рис. 13. Схема выполнения транзакции общего процесса "Получение кода вида медицинских изделий Союза" (P.MM.06.TRN.015)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74" w:id="584"/>
    <w:p>
      <w:pPr>
        <w:spacing w:after="0"/>
        <w:ind w:left="0"/>
        <w:jc w:val="left"/>
      </w:pPr>
      <w:r>
        <w:rPr>
          <w:rFonts w:ascii="Times New Roman"/>
          <w:b/>
          <w:i w:val="false"/>
          <w:color w:val="000000"/>
        </w:rPr>
        <w:t xml:space="preserve"> Описание транзакции общего процесса "Получение кода вида медицинских изделий Союза" (P.MM.06.TRN.015)</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85"/>
          <w:p>
            <w:pPr>
              <w:spacing w:after="20"/>
              <w:ind w:left="20"/>
              <w:jc w:val="both"/>
            </w:pPr>
            <w:r>
              <w:rPr>
                <w:rFonts w:ascii="Times New Roman"/>
                <w:b w:val="false"/>
                <w:i w:val="false"/>
                <w:color w:val="000000"/>
                <w:sz w:val="20"/>
              </w:rPr>
              <w:t>
сведения о видах медицинских изделий (P.MM.06.BEN.002): код отсутствует</w:t>
            </w:r>
          </w:p>
          <w:bookmarkEnd w:id="585"/>
          <w:p>
            <w:pPr>
              <w:spacing w:after="20"/>
              <w:ind w:left="20"/>
              <w:jc w:val="both"/>
            </w:pPr>
            <w:r>
              <w:rPr>
                <w:rFonts w:ascii="Times New Roman"/>
                <w:b w:val="false"/>
                <w:i w:val="false"/>
                <w:color w:val="000000"/>
                <w:sz w:val="20"/>
              </w:rPr>
              <w:t>
сведения о видах медицинских изделий (P.MM.06.BEN.002): код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 (P.MM.06.MSG.023)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6"/>
          <w:p>
            <w:pPr>
              <w:spacing w:after="20"/>
              <w:ind w:left="20"/>
              <w:jc w:val="both"/>
            </w:pPr>
            <w:r>
              <w:rPr>
                <w:rFonts w:ascii="Times New Roman"/>
                <w:b w:val="false"/>
                <w:i w:val="false"/>
                <w:color w:val="000000"/>
                <w:sz w:val="20"/>
              </w:rPr>
              <w:t>
код вида медицинских изделий Союза (P.MM.06.MSG.024)</w:t>
            </w:r>
          </w:p>
          <w:bookmarkEnd w:id="586"/>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7" w:id="587"/>
    <w:p>
      <w:pPr>
        <w:spacing w:after="0"/>
        <w:ind w:left="0"/>
        <w:jc w:val="left"/>
      </w:pPr>
      <w:r>
        <w:rPr>
          <w:rFonts w:ascii="Times New Roman"/>
          <w:b/>
          <w:i w:val="false"/>
          <w:color w:val="000000"/>
        </w:rPr>
        <w:t xml:space="preserve"> VIII. Порядок действий в нештатных ситуациях</w:t>
      </w:r>
    </w:p>
    <w:bookmarkEnd w:id="587"/>
    <w:bookmarkStart w:name="z778" w:id="588"/>
    <w:p>
      <w:pPr>
        <w:spacing w:after="0"/>
        <w:ind w:left="0"/>
        <w:jc w:val="both"/>
      </w:pPr>
      <w:r>
        <w:rPr>
          <w:rFonts w:ascii="Times New Roman"/>
          <w:b w:val="false"/>
          <w:i w:val="false"/>
          <w:color w:val="000000"/>
          <w:sz w:val="28"/>
        </w:rPr>
        <w:t>
      25.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15.</w:t>
      </w:r>
    </w:p>
    <w:bookmarkEnd w:id="588"/>
    <w:bookmarkStart w:name="z779" w:id="589"/>
    <w:p>
      <w:pPr>
        <w:spacing w:after="0"/>
        <w:ind w:left="0"/>
        <w:jc w:val="both"/>
      </w:pPr>
      <w:r>
        <w:rPr>
          <w:rFonts w:ascii="Times New Roman"/>
          <w:b w:val="false"/>
          <w:i w:val="false"/>
          <w:color w:val="000000"/>
          <w:sz w:val="28"/>
        </w:rPr>
        <w:t>
      26.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81" w:id="590"/>
    <w:p>
      <w:pPr>
        <w:spacing w:after="0"/>
        <w:ind w:left="0"/>
        <w:jc w:val="left"/>
      </w:pPr>
      <w:r>
        <w:rPr>
          <w:rFonts w:ascii="Times New Roman"/>
          <w:b/>
          <w:i w:val="false"/>
          <w:color w:val="000000"/>
        </w:rPr>
        <w:t xml:space="preserve"> Действия в нештатных ситуациях</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9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91"/>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83" w:id="59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92"/>
    <w:bookmarkStart w:name="z784" w:id="593"/>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к комплекту регистрационного досье" (P.MM.06.MSG.014), приведены в таблице 16.</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86" w:id="5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к комплекту регистрационного досье" (P.MM.06.MSG.014)</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bl>
    <w:bookmarkStart w:name="z787" w:id="59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экспертного заключения" (P.MM.06.MSG.015), приведены в таблице 17.</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789" w:id="59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экспертного заключения" (P.MM.06.MSG.015)</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w:t>
            </w:r>
          </w:p>
          <w:p>
            <w:pPr>
              <w:spacing w:after="20"/>
              <w:ind w:left="20"/>
              <w:jc w:val="both"/>
            </w:pPr>
            <w:r>
              <w:rPr>
                <w:rFonts w:ascii="Times New Roman"/>
                <w:b w:val="false"/>
                <w:i w:val="false"/>
                <w:color w:val="000000"/>
                <w:sz w:val="20"/>
              </w:rPr>
              <w:t>"другое",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должно соответствовать значению "Экспертное заключение"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заполняется обязательно и должен содержать экспертное заключение</w:t>
            </w:r>
          </w:p>
        </w:tc>
      </w:tr>
    </w:tbl>
    <w:bookmarkStart w:name="z790" w:id="59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 приведены в таблице 18.</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792" w:id="5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должно соответствовать значению "Подтверждение признания (непризнания) экспертного заключения"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bl>
    <w:bookmarkStart w:name="z793" w:id="599"/>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 приведены в таблице 19.</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795" w:id="6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796" w:id="60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 приведены в таблице 20.</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798" w:id="6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содержащегося в регистрационном досье на медицинское изделие" (hcsdo:MedicalProductRegistrationDocCode)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содержащегося в регистрационном досье на медицинское изделие" (hcsdo:MedicalProductRegistrationDocName)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оформленного при рассмотрении регистрационного досье на медицинское изделие" (hcsdo:MedicalProductRegistrationFileCode)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оформленного при рассмотрении регистрационного досье на медицинское изделие" (hcsdo:MedicalProductRegistrationFileName)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799" w:id="603"/>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 приведены в таблице 21.</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01" w:id="604"/>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802" w:id="605"/>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 приведены в таблице 22.</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04" w:id="6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805" w:id="607"/>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 приведены в таблице 23.</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07" w:id="6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или реквизит "Документ в формате XML" в составе сложного реквизита "Сведения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изделие" (hccdo:MedicalProductRegistrationFileDetails) должен быть заполнен</w:t>
            </w:r>
          </w:p>
        </w:tc>
      </w:tr>
    </w:tbl>
    <w:bookmarkStart w:name="z808" w:id="609"/>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виде медицинских изделий" (R.HC.MM.06.005), передаваемых в сообщении "Запрос кода вида медицинских изделий Союза" (P.MM.06.MSG.023), приведены в таблице 24.</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10" w:id="61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виде медицинских изделий" (R.HC.MM.06.005), передаваемых в сообщении "Запрос кода вида медицинских изделий Союза" (P.MM.06.MSG.023)</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медицинского изделия" (hcsdo:MedicalProductClassificationName) не заполняется</w:t>
            </w:r>
          </w:p>
        </w:tc>
      </w:tr>
    </w:tbl>
    <w:bookmarkStart w:name="z811" w:id="611"/>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виде медицинских изделий" (R.HC.MM.06.005), передаваемых в сообщении "Код вида медицинских изделий Союза" (P.MM.06.MSG.024), приведены в таблице 25.</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813" w:id="6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виде медицинских изделий" (R.HC.MM.06.005), передаваемых в сообщении "Код вида медицинских изделий Союза" (P.MM.06.MSG.024)</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4" w:id="613"/>
    <w:p>
      <w:pPr>
        <w:spacing w:after="0"/>
        <w:ind w:left="0"/>
        <w:jc w:val="both"/>
      </w:pPr>
      <w:r>
        <w:rPr>
          <w:rFonts w:ascii="Times New Roman"/>
          <w:b w:val="false"/>
          <w:i w:val="false"/>
          <w:color w:val="000000"/>
          <w:sz w:val="28"/>
        </w:rPr>
        <w:t>
      4.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утвержденное указанным Решением, изложить в следующей редакции:</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816" w:id="614"/>
    <w:p>
      <w:pPr>
        <w:spacing w:after="0"/>
        <w:ind w:left="0"/>
        <w:jc w:val="left"/>
      </w:pPr>
      <w:r>
        <w:rPr>
          <w:rFonts w:ascii="Times New Roman"/>
          <w:b/>
          <w:i w:val="false"/>
          <w:color w:val="000000"/>
        </w:rPr>
        <w:t xml:space="preserve"> Описание</w:t>
      </w:r>
    </w:p>
    <w:bookmarkEnd w:id="614"/>
    <w:bookmarkStart w:name="z817" w:id="615"/>
    <w:p>
      <w:pPr>
        <w:spacing w:after="0"/>
        <w:ind w:left="0"/>
        <w:jc w:val="left"/>
      </w:pPr>
      <w:r>
        <w:rPr>
          <w:rFonts w:ascii="Times New Roman"/>
          <w:b/>
          <w:i w:val="false"/>
          <w:color w:val="000000"/>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615"/>
    <w:bookmarkStart w:name="z818" w:id="616"/>
    <w:p>
      <w:pPr>
        <w:spacing w:after="0"/>
        <w:ind w:left="0"/>
        <w:jc w:val="left"/>
      </w:pPr>
      <w:r>
        <w:rPr>
          <w:rFonts w:ascii="Times New Roman"/>
          <w:b/>
          <w:i w:val="false"/>
          <w:color w:val="000000"/>
        </w:rPr>
        <w:t xml:space="preserve"> I. Общие положения</w:t>
      </w:r>
    </w:p>
    <w:bookmarkEnd w:id="616"/>
    <w:p>
      <w:pPr>
        <w:spacing w:after="0"/>
        <w:ind w:left="0"/>
        <w:jc w:val="left"/>
      </w:pPr>
    </w:p>
    <w:p>
      <w:pPr>
        <w:spacing w:after="0"/>
        <w:ind w:left="0"/>
        <w:jc w:val="both"/>
      </w:pPr>
      <w:r>
        <w:rPr>
          <w:rFonts w:ascii="Times New Roman"/>
          <w:b w:val="false"/>
          <w:i w:val="false"/>
          <w:color w:val="000000"/>
          <w:sz w:val="28"/>
        </w:rPr>
        <w:t xml:space="preserve">
      1. Настоящее </w:t>
      </w:r>
      <w:r>
        <w:rPr>
          <w:rFonts w:ascii="Times New Roman"/>
          <w:b w:val="false"/>
          <w:i w:val="false"/>
          <w:color w:val="000000"/>
          <w:sz w:val="28"/>
        </w:rPr>
        <w:t>Описание</w:t>
      </w:r>
      <w:r>
        <w:rPr>
          <w:rFonts w:ascii="Times New Roman"/>
          <w:b w:val="false"/>
          <w:i w:val="false"/>
          <w:color w:val="000000"/>
          <w:sz w:val="28"/>
        </w:rPr>
        <w:t xml:space="preserve"> разработано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26" w:id="617"/>
    <w:p>
      <w:pPr>
        <w:spacing w:after="0"/>
        <w:ind w:left="0"/>
        <w:jc w:val="left"/>
      </w:pPr>
      <w:r>
        <w:rPr>
          <w:rFonts w:ascii="Times New Roman"/>
          <w:b/>
          <w:i w:val="false"/>
          <w:color w:val="000000"/>
        </w:rPr>
        <w:t xml:space="preserve"> II. Область применения</w:t>
      </w:r>
    </w:p>
    <w:bookmarkEnd w:id="617"/>
    <w:bookmarkStart w:name="z827" w:id="61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618"/>
    <w:bookmarkStart w:name="z828" w:id="61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619"/>
    <w:bookmarkStart w:name="z829" w:id="62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20"/>
    <w:bookmarkStart w:name="z830" w:id="62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21"/>
    <w:bookmarkStart w:name="z831" w:id="622"/>
    <w:p>
      <w:pPr>
        <w:spacing w:after="0"/>
        <w:ind w:left="0"/>
        <w:jc w:val="both"/>
      </w:pPr>
      <w:r>
        <w:rPr>
          <w:rFonts w:ascii="Times New Roman"/>
          <w:b w:val="false"/>
          <w:i w:val="false"/>
          <w:color w:val="000000"/>
          <w:sz w:val="28"/>
        </w:rPr>
        <w:t>
      6. В таблице формируются следующие поля (графы):</w:t>
      </w:r>
    </w:p>
    <w:bookmarkEnd w:id="622"/>
    <w:bookmarkStart w:name="z832" w:id="623"/>
    <w:p>
      <w:pPr>
        <w:spacing w:after="0"/>
        <w:ind w:left="0"/>
        <w:jc w:val="both"/>
      </w:pPr>
      <w:r>
        <w:rPr>
          <w:rFonts w:ascii="Times New Roman"/>
          <w:b w:val="false"/>
          <w:i w:val="false"/>
          <w:color w:val="000000"/>
          <w:sz w:val="28"/>
        </w:rPr>
        <w:t>
      "иерархический номер" – порядковый номер реквизита;</w:t>
      </w:r>
    </w:p>
    <w:bookmarkEnd w:id="623"/>
    <w:bookmarkStart w:name="z833" w:id="62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24"/>
    <w:bookmarkStart w:name="z834" w:id="62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25"/>
    <w:bookmarkStart w:name="z835" w:id="62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26"/>
    <w:bookmarkStart w:name="z836" w:id="62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27"/>
    <w:bookmarkStart w:name="z837" w:id="62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28"/>
    <w:bookmarkStart w:name="z838" w:id="62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29"/>
    <w:bookmarkStart w:name="z839" w:id="630"/>
    <w:p>
      <w:pPr>
        <w:spacing w:after="0"/>
        <w:ind w:left="0"/>
        <w:jc w:val="both"/>
      </w:pPr>
      <w:r>
        <w:rPr>
          <w:rFonts w:ascii="Times New Roman"/>
          <w:b w:val="false"/>
          <w:i w:val="false"/>
          <w:color w:val="000000"/>
          <w:sz w:val="28"/>
        </w:rPr>
        <w:t>
      1 – реквизит обязателен, повторения не допускаются;</w:t>
      </w:r>
    </w:p>
    <w:bookmarkEnd w:id="630"/>
    <w:bookmarkStart w:name="z840" w:id="631"/>
    <w:p>
      <w:pPr>
        <w:spacing w:after="0"/>
        <w:ind w:left="0"/>
        <w:jc w:val="both"/>
      </w:pPr>
      <w:r>
        <w:rPr>
          <w:rFonts w:ascii="Times New Roman"/>
          <w:b w:val="false"/>
          <w:i w:val="false"/>
          <w:color w:val="000000"/>
          <w:sz w:val="28"/>
        </w:rPr>
        <w:t>
      n – реквизит обязателен, должен повторяться n раз (n &gt; 1);</w:t>
      </w:r>
    </w:p>
    <w:bookmarkEnd w:id="631"/>
    <w:bookmarkStart w:name="z841" w:id="63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32"/>
    <w:p>
      <w:pPr>
        <w:spacing w:after="0"/>
        <w:ind w:left="0"/>
        <w:jc w:val="both"/>
      </w:pPr>
      <w:bookmarkStart w:name="z842" w:id="633"/>
      <w:r>
        <w:rPr>
          <w:rFonts w:ascii="Times New Roman"/>
          <w:b w:val="false"/>
          <w:i w:val="false"/>
          <w:color w:val="000000"/>
          <w:sz w:val="28"/>
        </w:rPr>
        <w:t xml:space="preserve">
      n..* – реквизит обязателен, должен повторяться не менее n раз </w:t>
      </w:r>
    </w:p>
    <w:bookmarkEnd w:id="633"/>
    <w:p>
      <w:pPr>
        <w:spacing w:after="0"/>
        <w:ind w:left="0"/>
        <w:jc w:val="both"/>
      </w:pPr>
      <w:r>
        <w:rPr>
          <w:rFonts w:ascii="Times New Roman"/>
          <w:b w:val="false"/>
          <w:i w:val="false"/>
          <w:color w:val="000000"/>
          <w:sz w:val="28"/>
        </w:rPr>
        <w:t>(n &gt; 1);</w:t>
      </w:r>
    </w:p>
    <w:p>
      <w:pPr>
        <w:spacing w:after="0"/>
        <w:ind w:left="0"/>
        <w:jc w:val="both"/>
      </w:pPr>
      <w:bookmarkStart w:name="z843" w:id="634"/>
      <w:r>
        <w:rPr>
          <w:rFonts w:ascii="Times New Roman"/>
          <w:b w:val="false"/>
          <w:i w:val="false"/>
          <w:color w:val="000000"/>
          <w:sz w:val="28"/>
        </w:rPr>
        <w:t xml:space="preserve">
      n..m – реквизит обязателен, должен повторяться не менее n раз </w:t>
      </w:r>
    </w:p>
    <w:bookmarkEnd w:id="634"/>
    <w:p>
      <w:pPr>
        <w:spacing w:after="0"/>
        <w:ind w:left="0"/>
        <w:jc w:val="both"/>
      </w:pPr>
      <w:r>
        <w:rPr>
          <w:rFonts w:ascii="Times New Roman"/>
          <w:b w:val="false"/>
          <w:i w:val="false"/>
          <w:color w:val="000000"/>
          <w:sz w:val="28"/>
        </w:rPr>
        <w:t>и не более m раз (n &gt; 1, m &gt; n);</w:t>
      </w:r>
    </w:p>
    <w:bookmarkStart w:name="z844" w:id="635"/>
    <w:p>
      <w:pPr>
        <w:spacing w:after="0"/>
        <w:ind w:left="0"/>
        <w:jc w:val="both"/>
      </w:pPr>
      <w:r>
        <w:rPr>
          <w:rFonts w:ascii="Times New Roman"/>
          <w:b w:val="false"/>
          <w:i w:val="false"/>
          <w:color w:val="000000"/>
          <w:sz w:val="28"/>
        </w:rPr>
        <w:t>
      0..1 – реквизит опционален, повторения не допускаются;</w:t>
      </w:r>
    </w:p>
    <w:bookmarkEnd w:id="635"/>
    <w:bookmarkStart w:name="z845" w:id="63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36"/>
    <w:p>
      <w:pPr>
        <w:spacing w:after="0"/>
        <w:ind w:left="0"/>
        <w:jc w:val="both"/>
      </w:pPr>
      <w:bookmarkStart w:name="z846" w:id="637"/>
      <w:r>
        <w:rPr>
          <w:rFonts w:ascii="Times New Roman"/>
          <w:b w:val="false"/>
          <w:i w:val="false"/>
          <w:color w:val="000000"/>
          <w:sz w:val="28"/>
        </w:rPr>
        <w:t xml:space="preserve">
      0..m – реквизит опционален, может повторяться не более m раз </w:t>
      </w:r>
    </w:p>
    <w:bookmarkEnd w:id="637"/>
    <w:p>
      <w:pPr>
        <w:spacing w:after="0"/>
        <w:ind w:left="0"/>
        <w:jc w:val="both"/>
      </w:pPr>
      <w:r>
        <w:rPr>
          <w:rFonts w:ascii="Times New Roman"/>
          <w:b w:val="false"/>
          <w:i w:val="false"/>
          <w:color w:val="000000"/>
          <w:sz w:val="28"/>
        </w:rPr>
        <w:t>(m &gt; 1).</w:t>
      </w:r>
    </w:p>
    <w:bookmarkStart w:name="z847" w:id="638"/>
    <w:p>
      <w:pPr>
        <w:spacing w:after="0"/>
        <w:ind w:left="0"/>
        <w:jc w:val="left"/>
      </w:pPr>
      <w:r>
        <w:rPr>
          <w:rFonts w:ascii="Times New Roman"/>
          <w:b/>
          <w:i w:val="false"/>
          <w:color w:val="000000"/>
        </w:rPr>
        <w:t xml:space="preserve"> III. Основные понятия</w:t>
      </w:r>
    </w:p>
    <w:bookmarkEnd w:id="638"/>
    <w:bookmarkStart w:name="z848" w:id="63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39"/>
    <w:bookmarkStart w:name="z849" w:id="64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40"/>
    <w:bookmarkStart w:name="z850" w:id="64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w:t>
      </w:r>
    </w:p>
    <w:bookmarkStart w:name="z854" w:id="642"/>
    <w:p>
      <w:pPr>
        <w:spacing w:after="0"/>
        <w:ind w:left="0"/>
        <w:jc w:val="left"/>
      </w:pPr>
      <w:r>
        <w:rPr>
          <w:rFonts w:ascii="Times New Roman"/>
          <w:b/>
          <w:i w:val="false"/>
          <w:color w:val="000000"/>
        </w:rPr>
        <w:t xml:space="preserve"> IV. Структуры электронных документов и сведений</w:t>
      </w:r>
    </w:p>
    <w:bookmarkEnd w:id="642"/>
    <w:bookmarkStart w:name="z855" w:id="64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57" w:id="644"/>
    <w:p>
      <w:pPr>
        <w:spacing w:after="0"/>
        <w:ind w:left="0"/>
        <w:jc w:val="left"/>
      </w:pPr>
      <w:r>
        <w:rPr>
          <w:rFonts w:ascii="Times New Roman"/>
          <w:b/>
          <w:i w:val="false"/>
          <w:color w:val="000000"/>
        </w:rPr>
        <w:t xml:space="preserve"> Перечень структур электронных документов и сведений</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bl>
    <w:p>
      <w:pPr>
        <w:spacing w:after="0"/>
        <w:ind w:left="0"/>
        <w:jc w:val="left"/>
      </w:pPr>
    </w:p>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 </w:t>
      </w:r>
    </w:p>
    <w:bookmarkStart w:name="z859" w:id="645"/>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45"/>
    <w:bookmarkStart w:name="z860" w:id="646"/>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62" w:id="647"/>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864" w:id="64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66" w:id="649"/>
    <w:p>
      <w:pPr>
        <w:spacing w:after="0"/>
        <w:ind w:left="0"/>
        <w:jc w:val="left"/>
      </w:pPr>
      <w:r>
        <w:rPr>
          <w:rFonts w:ascii="Times New Roman"/>
          <w:b/>
          <w:i w:val="false"/>
          <w:color w:val="000000"/>
        </w:rPr>
        <w:t xml:space="preserve"> Импортируемые пространства имен</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868" w:id="65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70" w:id="65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52"/>
          <w:p>
            <w:pPr>
              <w:spacing w:after="20"/>
              <w:ind w:left="20"/>
              <w:jc w:val="both"/>
            </w:pPr>
            <w:r>
              <w:rPr>
                <w:rFonts w:ascii="Times New Roman"/>
                <w:b w:val="false"/>
                <w:i w:val="false"/>
                <w:color w:val="000000"/>
                <w:sz w:val="20"/>
              </w:rPr>
              <w:t>
1. Заголовок электронного документа (сведений)</w:t>
            </w:r>
          </w:p>
          <w:bookmarkEnd w:id="65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53"/>
          <w:p>
            <w:pPr>
              <w:spacing w:after="20"/>
              <w:ind w:left="20"/>
              <w:jc w:val="both"/>
            </w:pPr>
            <w:r>
              <w:rPr>
                <w:rFonts w:ascii="Times New Roman"/>
                <w:b w:val="false"/>
                <w:i w:val="false"/>
                <w:color w:val="000000"/>
                <w:sz w:val="20"/>
              </w:rPr>
              <w:t>
ccdo:EDocHeaderType (M.CDT.90001)</w:t>
            </w:r>
          </w:p>
          <w:bookmarkEnd w:id="6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54"/>
          <w:p>
            <w:pPr>
              <w:spacing w:after="20"/>
              <w:ind w:left="20"/>
              <w:jc w:val="both"/>
            </w:pPr>
            <w:r>
              <w:rPr>
                <w:rFonts w:ascii="Times New Roman"/>
                <w:b w:val="false"/>
                <w:i w:val="false"/>
                <w:color w:val="000000"/>
                <w:sz w:val="20"/>
              </w:rPr>
              <w:t>
1.1. Код сообщения общего процесса</w:t>
            </w:r>
          </w:p>
          <w:bookmarkEnd w:id="65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55"/>
          <w:p>
            <w:pPr>
              <w:spacing w:after="20"/>
              <w:ind w:left="20"/>
              <w:jc w:val="both"/>
            </w:pPr>
            <w:r>
              <w:rPr>
                <w:rFonts w:ascii="Times New Roman"/>
                <w:b w:val="false"/>
                <w:i w:val="false"/>
                <w:color w:val="000000"/>
                <w:sz w:val="20"/>
              </w:rPr>
              <w:t>
csdo:InfEnvelopeCodeType (M.SDT.90004)</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6"/>
          <w:p>
            <w:pPr>
              <w:spacing w:after="20"/>
              <w:ind w:left="20"/>
              <w:jc w:val="both"/>
            </w:pPr>
            <w:r>
              <w:rPr>
                <w:rFonts w:ascii="Times New Roman"/>
                <w:b w:val="false"/>
                <w:i w:val="false"/>
                <w:color w:val="000000"/>
                <w:sz w:val="20"/>
              </w:rPr>
              <w:t>
1.2. Код электронного документа (сведений)</w:t>
            </w:r>
          </w:p>
          <w:bookmarkEnd w:id="65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7"/>
          <w:p>
            <w:pPr>
              <w:spacing w:after="20"/>
              <w:ind w:left="20"/>
              <w:jc w:val="both"/>
            </w:pPr>
            <w:r>
              <w:rPr>
                <w:rFonts w:ascii="Times New Roman"/>
                <w:b w:val="false"/>
                <w:i w:val="false"/>
                <w:color w:val="000000"/>
                <w:sz w:val="20"/>
              </w:rPr>
              <w:t>
csdo:EDocCodeType (M.SDT.90001)</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8"/>
          <w:p>
            <w:pPr>
              <w:spacing w:after="20"/>
              <w:ind w:left="20"/>
              <w:jc w:val="both"/>
            </w:pPr>
            <w:r>
              <w:rPr>
                <w:rFonts w:ascii="Times New Roman"/>
                <w:b w:val="false"/>
                <w:i w:val="false"/>
                <w:color w:val="000000"/>
                <w:sz w:val="20"/>
              </w:rPr>
              <w:t>
1.3. Идентификатор электронного документа (сведений)</w:t>
            </w:r>
          </w:p>
          <w:bookmarkEnd w:id="65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59"/>
          <w:p>
            <w:pPr>
              <w:spacing w:after="20"/>
              <w:ind w:left="20"/>
              <w:jc w:val="both"/>
            </w:pPr>
            <w:r>
              <w:rPr>
                <w:rFonts w:ascii="Times New Roman"/>
                <w:b w:val="false"/>
                <w:i w:val="false"/>
                <w:color w:val="000000"/>
                <w:sz w:val="20"/>
              </w:rPr>
              <w:t>
csdo:UniversallyUniqueIdType (M.SDT.90003)</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6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6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61"/>
          <w:p>
            <w:pPr>
              <w:spacing w:after="20"/>
              <w:ind w:left="20"/>
              <w:jc w:val="both"/>
            </w:pPr>
            <w:r>
              <w:rPr>
                <w:rFonts w:ascii="Times New Roman"/>
                <w:b w:val="false"/>
                <w:i w:val="false"/>
                <w:color w:val="000000"/>
                <w:sz w:val="20"/>
              </w:rPr>
              <w:t>
csdo:UniversallyUniqueIdType (M.SDT.90003)</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62"/>
          <w:p>
            <w:pPr>
              <w:spacing w:after="20"/>
              <w:ind w:left="20"/>
              <w:jc w:val="both"/>
            </w:pPr>
            <w:r>
              <w:rPr>
                <w:rFonts w:ascii="Times New Roman"/>
                <w:b w:val="false"/>
                <w:i w:val="false"/>
                <w:color w:val="000000"/>
                <w:sz w:val="20"/>
              </w:rPr>
              <w:t>
1.5. Дата и время электронного документа (сведений)</w:t>
            </w:r>
          </w:p>
          <w:bookmarkEnd w:id="66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63"/>
          <w:p>
            <w:pPr>
              <w:spacing w:after="20"/>
              <w:ind w:left="20"/>
              <w:jc w:val="both"/>
            </w:pPr>
            <w:r>
              <w:rPr>
                <w:rFonts w:ascii="Times New Roman"/>
                <w:b w:val="false"/>
                <w:i w:val="false"/>
                <w:color w:val="000000"/>
                <w:sz w:val="20"/>
              </w:rPr>
              <w:t>
bdt:DateTimeType (M.BDT.00006)</w:t>
            </w:r>
          </w:p>
          <w:bookmarkEnd w:id="66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64"/>
          <w:p>
            <w:pPr>
              <w:spacing w:after="20"/>
              <w:ind w:left="20"/>
              <w:jc w:val="both"/>
            </w:pPr>
            <w:r>
              <w:rPr>
                <w:rFonts w:ascii="Times New Roman"/>
                <w:b w:val="false"/>
                <w:i w:val="false"/>
                <w:color w:val="000000"/>
                <w:sz w:val="20"/>
              </w:rPr>
              <w:t>
1.6. Код языка</w:t>
            </w:r>
          </w:p>
          <w:bookmarkEnd w:id="66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5"/>
          <w:p>
            <w:pPr>
              <w:spacing w:after="20"/>
              <w:ind w:left="20"/>
              <w:jc w:val="both"/>
            </w:pPr>
            <w:r>
              <w:rPr>
                <w:rFonts w:ascii="Times New Roman"/>
                <w:b w:val="false"/>
                <w:i w:val="false"/>
                <w:color w:val="000000"/>
                <w:sz w:val="20"/>
              </w:rPr>
              <w:t>
csdo:LanguageCodeType (M.SDT.00051)</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66"/>
          <w:p>
            <w:pPr>
              <w:spacing w:after="20"/>
              <w:ind w:left="20"/>
              <w:jc w:val="both"/>
            </w:pPr>
            <w:r>
              <w:rPr>
                <w:rFonts w:ascii="Times New Roman"/>
                <w:b w:val="false"/>
                <w:i w:val="false"/>
                <w:color w:val="000000"/>
                <w:sz w:val="20"/>
              </w:rPr>
              <w:t>
2. Дата и время</w:t>
            </w:r>
          </w:p>
          <w:bookmarkEnd w:id="66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7"/>
          <w:p>
            <w:pPr>
              <w:spacing w:after="20"/>
              <w:ind w:left="20"/>
              <w:jc w:val="both"/>
            </w:pPr>
            <w:r>
              <w:rPr>
                <w:rFonts w:ascii="Times New Roman"/>
                <w:b w:val="false"/>
                <w:i w:val="false"/>
                <w:color w:val="000000"/>
                <w:sz w:val="20"/>
              </w:rPr>
              <w:t>
bdt:DateTimeType (M.BDT.00006)</w:t>
            </w:r>
          </w:p>
          <w:bookmarkEnd w:id="66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8"/>
          <w:p>
            <w:pPr>
              <w:spacing w:after="20"/>
              <w:ind w:left="20"/>
              <w:jc w:val="both"/>
            </w:pPr>
            <w:r>
              <w:rPr>
                <w:rFonts w:ascii="Times New Roman"/>
                <w:b w:val="false"/>
                <w:i w:val="false"/>
                <w:color w:val="000000"/>
                <w:sz w:val="20"/>
              </w:rPr>
              <w:t>
3. Код результата обработки</w:t>
            </w:r>
          </w:p>
          <w:bookmarkEnd w:id="66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69"/>
          <w:p>
            <w:pPr>
              <w:spacing w:after="20"/>
              <w:ind w:left="20"/>
              <w:jc w:val="both"/>
            </w:pPr>
            <w:r>
              <w:rPr>
                <w:rFonts w:ascii="Times New Roman"/>
                <w:b w:val="false"/>
                <w:i w:val="false"/>
                <w:color w:val="000000"/>
                <w:sz w:val="20"/>
              </w:rPr>
              <w:t>
csdo:ProcessingResultCodeV2Type (M.SDT.90006)</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0"/>
          <w:p>
            <w:pPr>
              <w:spacing w:after="20"/>
              <w:ind w:left="20"/>
              <w:jc w:val="both"/>
            </w:pPr>
            <w:r>
              <w:rPr>
                <w:rFonts w:ascii="Times New Roman"/>
                <w:b w:val="false"/>
                <w:i w:val="false"/>
                <w:color w:val="000000"/>
                <w:sz w:val="20"/>
              </w:rPr>
              <w:t>
4. Описание</w:t>
            </w:r>
          </w:p>
          <w:bookmarkEnd w:id="67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1"/>
          <w:p>
            <w:pPr>
              <w:spacing w:after="20"/>
              <w:ind w:left="20"/>
              <w:jc w:val="both"/>
            </w:pPr>
            <w:r>
              <w:rPr>
                <w:rFonts w:ascii="Times New Roman"/>
                <w:b w:val="false"/>
                <w:i w:val="false"/>
                <w:color w:val="000000"/>
                <w:sz w:val="20"/>
              </w:rPr>
              <w:t>
csdo:Text4000Type (M.SDT.00088)</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00" w:id="672"/>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02" w:id="673"/>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903" w:id="674"/>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bookmarkEnd w:id="674"/>
    <w:bookmarkStart w:name="z904" w:id="67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06" w:id="676"/>
    <w:p>
      <w:pPr>
        <w:spacing w:after="0"/>
        <w:ind w:left="0"/>
        <w:jc w:val="left"/>
      </w:pPr>
      <w:r>
        <w:rPr>
          <w:rFonts w:ascii="Times New Roman"/>
          <w:b/>
          <w:i w:val="false"/>
          <w:color w:val="000000"/>
        </w:rPr>
        <w:t xml:space="preserve"> Импортируемые пространства имен</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908" w:id="67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10" w:id="67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79"/>
          <w:p>
            <w:pPr>
              <w:spacing w:after="20"/>
              <w:ind w:left="20"/>
              <w:jc w:val="both"/>
            </w:pPr>
            <w:r>
              <w:rPr>
                <w:rFonts w:ascii="Times New Roman"/>
                <w:b w:val="false"/>
                <w:i w:val="false"/>
                <w:color w:val="000000"/>
                <w:sz w:val="20"/>
              </w:rPr>
              <w:t>
1. Заголовок электронного документа (сведений)</w:t>
            </w:r>
          </w:p>
          <w:bookmarkEnd w:id="67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80"/>
          <w:p>
            <w:pPr>
              <w:spacing w:after="20"/>
              <w:ind w:left="20"/>
              <w:jc w:val="both"/>
            </w:pPr>
            <w:r>
              <w:rPr>
                <w:rFonts w:ascii="Times New Roman"/>
                <w:b w:val="false"/>
                <w:i w:val="false"/>
                <w:color w:val="000000"/>
                <w:sz w:val="20"/>
              </w:rPr>
              <w:t>
ccdo:EDocHeaderType (M.CDT.90001)</w:t>
            </w:r>
          </w:p>
          <w:bookmarkEnd w:id="6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81"/>
          <w:p>
            <w:pPr>
              <w:spacing w:after="20"/>
              <w:ind w:left="20"/>
              <w:jc w:val="both"/>
            </w:pPr>
            <w:r>
              <w:rPr>
                <w:rFonts w:ascii="Times New Roman"/>
                <w:b w:val="false"/>
                <w:i w:val="false"/>
                <w:color w:val="000000"/>
                <w:sz w:val="20"/>
              </w:rPr>
              <w:t>
1.1. Код сообщения общего процесса</w:t>
            </w:r>
          </w:p>
          <w:bookmarkEnd w:id="68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82"/>
          <w:p>
            <w:pPr>
              <w:spacing w:after="20"/>
              <w:ind w:left="20"/>
              <w:jc w:val="both"/>
            </w:pPr>
            <w:r>
              <w:rPr>
                <w:rFonts w:ascii="Times New Roman"/>
                <w:b w:val="false"/>
                <w:i w:val="false"/>
                <w:color w:val="000000"/>
                <w:sz w:val="20"/>
              </w:rPr>
              <w:t>
csdo:InfEnvelopeCodeType (M.SDT.90004)</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3"/>
          <w:p>
            <w:pPr>
              <w:spacing w:after="20"/>
              <w:ind w:left="20"/>
              <w:jc w:val="both"/>
            </w:pPr>
            <w:r>
              <w:rPr>
                <w:rFonts w:ascii="Times New Roman"/>
                <w:b w:val="false"/>
                <w:i w:val="false"/>
                <w:color w:val="000000"/>
                <w:sz w:val="20"/>
              </w:rPr>
              <w:t>
1.2. Код электронного документа (сведений)</w:t>
            </w:r>
          </w:p>
          <w:bookmarkEnd w:id="68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84"/>
          <w:p>
            <w:pPr>
              <w:spacing w:after="20"/>
              <w:ind w:left="20"/>
              <w:jc w:val="both"/>
            </w:pPr>
            <w:r>
              <w:rPr>
                <w:rFonts w:ascii="Times New Roman"/>
                <w:b w:val="false"/>
                <w:i w:val="false"/>
                <w:color w:val="000000"/>
                <w:sz w:val="20"/>
              </w:rPr>
              <w:t>
csdo:EDocCodeType (M.SDT.90001)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85"/>
          <w:p>
            <w:pPr>
              <w:spacing w:after="20"/>
              <w:ind w:left="20"/>
              <w:jc w:val="both"/>
            </w:pPr>
            <w:r>
              <w:rPr>
                <w:rFonts w:ascii="Times New Roman"/>
                <w:b w:val="false"/>
                <w:i w:val="false"/>
                <w:color w:val="000000"/>
                <w:sz w:val="20"/>
              </w:rPr>
              <w:t>
1.3. Идентификатор электронного документа (сведений)</w:t>
            </w:r>
          </w:p>
          <w:bookmarkEnd w:id="68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86"/>
          <w:p>
            <w:pPr>
              <w:spacing w:after="20"/>
              <w:ind w:left="20"/>
              <w:jc w:val="both"/>
            </w:pPr>
            <w:r>
              <w:rPr>
                <w:rFonts w:ascii="Times New Roman"/>
                <w:b w:val="false"/>
                <w:i w:val="false"/>
                <w:color w:val="000000"/>
                <w:sz w:val="20"/>
              </w:rPr>
              <w:t>
csdo:UniversallyUniqueIdType (M.SDT.90003)</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8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8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8"/>
          <w:p>
            <w:pPr>
              <w:spacing w:after="20"/>
              <w:ind w:left="20"/>
              <w:jc w:val="both"/>
            </w:pPr>
            <w:r>
              <w:rPr>
                <w:rFonts w:ascii="Times New Roman"/>
                <w:b w:val="false"/>
                <w:i w:val="false"/>
                <w:color w:val="000000"/>
                <w:sz w:val="20"/>
              </w:rPr>
              <w:t>
csdo:UniversallyUniqueIdType (M.SDT.90003)</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89"/>
          <w:p>
            <w:pPr>
              <w:spacing w:after="20"/>
              <w:ind w:left="20"/>
              <w:jc w:val="both"/>
            </w:pPr>
            <w:r>
              <w:rPr>
                <w:rFonts w:ascii="Times New Roman"/>
                <w:b w:val="false"/>
                <w:i w:val="false"/>
                <w:color w:val="000000"/>
                <w:sz w:val="20"/>
              </w:rPr>
              <w:t>
1.5. Дата и время электронного документа (сведений)</w:t>
            </w:r>
          </w:p>
          <w:bookmarkEnd w:id="68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90"/>
          <w:p>
            <w:pPr>
              <w:spacing w:after="20"/>
              <w:ind w:left="20"/>
              <w:jc w:val="both"/>
            </w:pPr>
            <w:r>
              <w:rPr>
                <w:rFonts w:ascii="Times New Roman"/>
                <w:b w:val="false"/>
                <w:i w:val="false"/>
                <w:color w:val="000000"/>
                <w:sz w:val="20"/>
              </w:rPr>
              <w:t>
bdt:DateTimeType (M.BDT.00006)</w:t>
            </w:r>
          </w:p>
          <w:bookmarkEnd w:id="69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91"/>
          <w:p>
            <w:pPr>
              <w:spacing w:after="20"/>
              <w:ind w:left="20"/>
              <w:jc w:val="both"/>
            </w:pPr>
            <w:r>
              <w:rPr>
                <w:rFonts w:ascii="Times New Roman"/>
                <w:b w:val="false"/>
                <w:i w:val="false"/>
                <w:color w:val="000000"/>
                <w:sz w:val="20"/>
              </w:rPr>
              <w:t>
1.6. Код языка</w:t>
            </w:r>
          </w:p>
          <w:bookmarkEnd w:id="69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92"/>
          <w:p>
            <w:pPr>
              <w:spacing w:after="20"/>
              <w:ind w:left="20"/>
              <w:jc w:val="both"/>
            </w:pPr>
            <w:r>
              <w:rPr>
                <w:rFonts w:ascii="Times New Roman"/>
                <w:b w:val="false"/>
                <w:i w:val="false"/>
                <w:color w:val="000000"/>
                <w:sz w:val="20"/>
              </w:rPr>
              <w:t>
csdo:LanguageCodeType (M.SDT.00051)</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3"/>
          <w:p>
            <w:pPr>
              <w:spacing w:after="20"/>
              <w:ind w:left="20"/>
              <w:jc w:val="both"/>
            </w:pPr>
            <w:r>
              <w:rPr>
                <w:rFonts w:ascii="Times New Roman"/>
                <w:b w:val="false"/>
                <w:i w:val="false"/>
                <w:color w:val="000000"/>
                <w:sz w:val="20"/>
              </w:rPr>
              <w:t>
2. Дата и время обновления</w:t>
            </w:r>
          </w:p>
          <w:bookmarkEnd w:id="69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4"/>
          <w:p>
            <w:pPr>
              <w:spacing w:after="20"/>
              <w:ind w:left="20"/>
              <w:jc w:val="both"/>
            </w:pPr>
            <w:r>
              <w:rPr>
                <w:rFonts w:ascii="Times New Roman"/>
                <w:b w:val="false"/>
                <w:i w:val="false"/>
                <w:color w:val="000000"/>
                <w:sz w:val="20"/>
              </w:rPr>
              <w:t>
bdt:DateTimeType (M.BDT.00006)</w:t>
            </w:r>
          </w:p>
          <w:bookmarkEnd w:id="694"/>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95"/>
          <w:p>
            <w:pPr>
              <w:spacing w:after="20"/>
              <w:ind w:left="20"/>
              <w:jc w:val="both"/>
            </w:pPr>
            <w:r>
              <w:rPr>
                <w:rFonts w:ascii="Times New Roman"/>
                <w:b w:val="false"/>
                <w:i w:val="false"/>
                <w:color w:val="000000"/>
                <w:sz w:val="20"/>
              </w:rPr>
              <w:t>
3. Код страны</w:t>
            </w:r>
          </w:p>
          <w:bookmarkEnd w:id="69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6"/>
          <w:p>
            <w:pPr>
              <w:spacing w:after="20"/>
              <w:ind w:left="20"/>
              <w:jc w:val="both"/>
            </w:pPr>
            <w:r>
              <w:rPr>
                <w:rFonts w:ascii="Times New Roman"/>
                <w:b w:val="false"/>
                <w:i w:val="false"/>
                <w:color w:val="000000"/>
                <w:sz w:val="20"/>
              </w:rPr>
              <w:t>
csdo:UnifiedCountryCodeType (M.SDT.00112)</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7"/>
          <w:p>
            <w:pPr>
              <w:spacing w:after="20"/>
              <w:ind w:left="20"/>
              <w:jc w:val="both"/>
            </w:pPr>
            <w:r>
              <w:rPr>
                <w:rFonts w:ascii="Times New Roman"/>
                <w:b w:val="false"/>
                <w:i w:val="false"/>
                <w:color w:val="000000"/>
                <w:sz w:val="20"/>
              </w:rPr>
              <w:t>
а) идентификатор справочника (классификатора)</w:t>
            </w:r>
          </w:p>
          <w:bookmarkEnd w:id="69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98"/>
          <w:p>
            <w:pPr>
              <w:spacing w:after="20"/>
              <w:ind w:left="20"/>
              <w:jc w:val="both"/>
            </w:pPr>
            <w:r>
              <w:rPr>
                <w:rFonts w:ascii="Times New Roman"/>
                <w:b w:val="false"/>
                <w:i w:val="false"/>
                <w:color w:val="000000"/>
                <w:sz w:val="20"/>
              </w:rPr>
              <w:t>
csdo:ReferenceDataIdType (M.SDT.00091)</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69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00"/>
          <w:p>
            <w:pPr>
              <w:spacing w:after="20"/>
              <w:ind w:left="20"/>
              <w:jc w:val="both"/>
            </w:pPr>
            <w:r>
              <w:rPr>
                <w:rFonts w:ascii="Times New Roman"/>
                <w:b w:val="false"/>
                <w:i w:val="false"/>
                <w:color w:val="000000"/>
                <w:sz w:val="20"/>
              </w:rPr>
              <w:t>
csdo:InformationResourceIdType (M.SDT.00330)</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3" w:id="701"/>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01"/>
    <w:bookmarkStart w:name="z944" w:id="702"/>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медицинских изделий" (R.HC.MM.06.001) приведено в таблице 8.</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46" w:id="703"/>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медицинских изделий" (R.HC.MM.06.001)</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EEC_R_HC_MM_06_MedicalProductRegistrationDetails_v1.1.0.xsd</w:t>
            </w:r>
          </w:p>
        </w:tc>
      </w:tr>
    </w:tbl>
    <w:bookmarkStart w:name="z947" w:id="70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49" w:id="705"/>
    <w:p>
      <w:pPr>
        <w:spacing w:after="0"/>
        <w:ind w:left="0"/>
        <w:jc w:val="left"/>
      </w:pPr>
      <w:r>
        <w:rPr>
          <w:rFonts w:ascii="Times New Roman"/>
          <w:b/>
          <w:i w:val="false"/>
          <w:color w:val="000000"/>
        </w:rPr>
        <w:t xml:space="preserve"> Импортируемые пространства имен</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951" w:id="706"/>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медицинских изделий" (R.HC.MM.06.001) приведен в таблице 10.</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53" w:id="70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медицинских изделий" (R.HC.MM.06.001)</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08"/>
          <w:p>
            <w:pPr>
              <w:spacing w:after="20"/>
              <w:ind w:left="20"/>
              <w:jc w:val="both"/>
            </w:pPr>
            <w:r>
              <w:rPr>
                <w:rFonts w:ascii="Times New Roman"/>
                <w:b w:val="false"/>
                <w:i w:val="false"/>
                <w:color w:val="000000"/>
                <w:sz w:val="20"/>
              </w:rPr>
              <w:t>
1. Заголовок электронного документа (сведений)</w:t>
            </w:r>
          </w:p>
          <w:bookmarkEnd w:id="708"/>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09"/>
          <w:p>
            <w:pPr>
              <w:spacing w:after="20"/>
              <w:ind w:left="20"/>
              <w:jc w:val="both"/>
            </w:pPr>
            <w:r>
              <w:rPr>
                <w:rFonts w:ascii="Times New Roman"/>
                <w:b w:val="false"/>
                <w:i w:val="false"/>
                <w:color w:val="000000"/>
                <w:sz w:val="20"/>
              </w:rPr>
              <w:t>
ccdo:EDocHeaderType (M.CDT.90001)</w:t>
            </w:r>
          </w:p>
          <w:bookmarkEnd w:id="7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10"/>
          <w:p>
            <w:pPr>
              <w:spacing w:after="20"/>
              <w:ind w:left="20"/>
              <w:jc w:val="both"/>
            </w:pPr>
            <w:r>
              <w:rPr>
                <w:rFonts w:ascii="Times New Roman"/>
                <w:b w:val="false"/>
                <w:i w:val="false"/>
                <w:color w:val="000000"/>
                <w:sz w:val="20"/>
              </w:rPr>
              <w:t>
1.1. Код сообщения общего процесса</w:t>
            </w:r>
          </w:p>
          <w:bookmarkEnd w:id="710"/>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11"/>
          <w:p>
            <w:pPr>
              <w:spacing w:after="20"/>
              <w:ind w:left="20"/>
              <w:jc w:val="both"/>
            </w:pPr>
            <w:r>
              <w:rPr>
                <w:rFonts w:ascii="Times New Roman"/>
                <w:b w:val="false"/>
                <w:i w:val="false"/>
                <w:color w:val="000000"/>
                <w:sz w:val="20"/>
              </w:rPr>
              <w:t>
csdo:InfEnvelopeCodeType (M.SDT.90004)</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12"/>
          <w:p>
            <w:pPr>
              <w:spacing w:after="20"/>
              <w:ind w:left="20"/>
              <w:jc w:val="both"/>
            </w:pPr>
            <w:r>
              <w:rPr>
                <w:rFonts w:ascii="Times New Roman"/>
                <w:b w:val="false"/>
                <w:i w:val="false"/>
                <w:color w:val="000000"/>
                <w:sz w:val="20"/>
              </w:rPr>
              <w:t>
1.2. Код электронного документа (сведений)</w:t>
            </w:r>
          </w:p>
          <w:bookmarkEnd w:id="712"/>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3"/>
          <w:p>
            <w:pPr>
              <w:spacing w:after="20"/>
              <w:ind w:left="20"/>
              <w:jc w:val="both"/>
            </w:pPr>
            <w:r>
              <w:rPr>
                <w:rFonts w:ascii="Times New Roman"/>
                <w:b w:val="false"/>
                <w:i w:val="false"/>
                <w:color w:val="000000"/>
                <w:sz w:val="20"/>
              </w:rPr>
              <w:t>
csdo:EDocCodeType (M.SDT.90001)</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14"/>
          <w:p>
            <w:pPr>
              <w:spacing w:after="20"/>
              <w:ind w:left="20"/>
              <w:jc w:val="both"/>
            </w:pPr>
            <w:r>
              <w:rPr>
                <w:rFonts w:ascii="Times New Roman"/>
                <w:b w:val="false"/>
                <w:i w:val="false"/>
                <w:color w:val="000000"/>
                <w:sz w:val="20"/>
              </w:rPr>
              <w:t>
1.3. Идентификатор электронного документа (сведений)</w:t>
            </w:r>
          </w:p>
          <w:bookmarkEnd w:id="714"/>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15"/>
          <w:p>
            <w:pPr>
              <w:spacing w:after="20"/>
              <w:ind w:left="20"/>
              <w:jc w:val="both"/>
            </w:pPr>
            <w:r>
              <w:rPr>
                <w:rFonts w:ascii="Times New Roman"/>
                <w:b w:val="false"/>
                <w:i w:val="false"/>
                <w:color w:val="000000"/>
                <w:sz w:val="20"/>
              </w:rPr>
              <w:t>
csdo:UniversallyUniqueIdType (M.SDT.90003)</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1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16"/>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7"/>
          <w:p>
            <w:pPr>
              <w:spacing w:after="20"/>
              <w:ind w:left="20"/>
              <w:jc w:val="both"/>
            </w:pPr>
            <w:r>
              <w:rPr>
                <w:rFonts w:ascii="Times New Roman"/>
                <w:b w:val="false"/>
                <w:i w:val="false"/>
                <w:color w:val="000000"/>
                <w:sz w:val="20"/>
              </w:rPr>
              <w:t>
csdo:UniversallyUniqueIdType (M.SDT.90003)</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18"/>
          <w:p>
            <w:pPr>
              <w:spacing w:after="20"/>
              <w:ind w:left="20"/>
              <w:jc w:val="both"/>
            </w:pPr>
            <w:r>
              <w:rPr>
                <w:rFonts w:ascii="Times New Roman"/>
                <w:b w:val="false"/>
                <w:i w:val="false"/>
                <w:color w:val="000000"/>
                <w:sz w:val="20"/>
              </w:rPr>
              <w:t>
1.5. Дата и время электронного документа (сведений)</w:t>
            </w:r>
          </w:p>
          <w:bookmarkEnd w:id="718"/>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9"/>
          <w:p>
            <w:pPr>
              <w:spacing w:after="20"/>
              <w:ind w:left="20"/>
              <w:jc w:val="both"/>
            </w:pPr>
            <w:r>
              <w:rPr>
                <w:rFonts w:ascii="Times New Roman"/>
                <w:b w:val="false"/>
                <w:i w:val="false"/>
                <w:color w:val="000000"/>
                <w:sz w:val="20"/>
              </w:rPr>
              <w:t>
bdt:DateTimeType (M.BDT.00006)</w:t>
            </w:r>
          </w:p>
          <w:bookmarkEnd w:id="71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20"/>
          <w:p>
            <w:pPr>
              <w:spacing w:after="20"/>
              <w:ind w:left="20"/>
              <w:jc w:val="both"/>
            </w:pPr>
            <w:r>
              <w:rPr>
                <w:rFonts w:ascii="Times New Roman"/>
                <w:b w:val="false"/>
                <w:i w:val="false"/>
                <w:color w:val="000000"/>
                <w:sz w:val="20"/>
              </w:rPr>
              <w:t>
1.6. Код языка</w:t>
            </w:r>
          </w:p>
          <w:bookmarkEnd w:id="720"/>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21"/>
          <w:p>
            <w:pPr>
              <w:spacing w:after="20"/>
              <w:ind w:left="20"/>
              <w:jc w:val="both"/>
            </w:pPr>
            <w:r>
              <w:rPr>
                <w:rFonts w:ascii="Times New Roman"/>
                <w:b w:val="false"/>
                <w:i w:val="false"/>
                <w:color w:val="000000"/>
                <w:sz w:val="20"/>
              </w:rPr>
              <w:t>
csdo:LanguageCodeType (M.SDT.00051)</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22"/>
          <w:p>
            <w:pPr>
              <w:spacing w:after="20"/>
              <w:ind w:left="20"/>
              <w:jc w:val="both"/>
            </w:pPr>
            <w:r>
              <w:rPr>
                <w:rFonts w:ascii="Times New Roman"/>
                <w:b w:val="false"/>
                <w:i w:val="false"/>
                <w:color w:val="000000"/>
                <w:sz w:val="20"/>
              </w:rPr>
              <w:t>
2. Сведения о регистрируемом (зарегистрированном) медицинском изделии</w:t>
            </w:r>
          </w:p>
          <w:bookmarkEnd w:id="722"/>
          <w:p>
            <w:pPr>
              <w:spacing w:after="20"/>
              <w:ind w:left="20"/>
              <w:jc w:val="both"/>
            </w:pPr>
            <w:r>
              <w:rPr>
                <w:rFonts w:ascii="Times New Roman"/>
                <w:b w:val="false"/>
                <w:i w:val="false"/>
                <w:color w:val="000000"/>
                <w:sz w:val="20"/>
              </w:rPr>
              <w:t>
(hccdo:MedicalProductDetails)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регистрируемом (зарегистрированном) медицинском изделии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23"/>
          <w:p>
            <w:pPr>
              <w:spacing w:after="20"/>
              <w:ind w:left="20"/>
              <w:jc w:val="both"/>
            </w:pPr>
            <w:r>
              <w:rPr>
                <w:rFonts w:ascii="Times New Roman"/>
                <w:b w:val="false"/>
                <w:i w:val="false"/>
                <w:color w:val="000000"/>
                <w:sz w:val="20"/>
              </w:rPr>
              <w:t>
hccdo:MedicalProductDetailsType (M.HC.CDT.00015)</w:t>
            </w:r>
          </w:p>
          <w:bookmarkEnd w:id="7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24"/>
          <w:p>
            <w:pPr>
              <w:spacing w:after="20"/>
              <w:ind w:left="20"/>
              <w:jc w:val="both"/>
            </w:pPr>
            <w:r>
              <w:rPr>
                <w:rFonts w:ascii="Times New Roman"/>
                <w:b w:val="false"/>
                <w:i w:val="false"/>
                <w:color w:val="000000"/>
                <w:sz w:val="20"/>
              </w:rPr>
              <w:t>
2.1. Сведения о заявлении о регистрации медицинского изделия или о проведении связанных процедур</w:t>
            </w:r>
          </w:p>
          <w:bookmarkEnd w:id="724"/>
          <w:p>
            <w:pPr>
              <w:spacing w:after="20"/>
              <w:ind w:left="20"/>
              <w:jc w:val="both"/>
            </w:pPr>
            <w:r>
              <w:rPr>
                <w:rFonts w:ascii="Times New Roman"/>
                <w:b w:val="false"/>
                <w:i w:val="false"/>
                <w:color w:val="000000"/>
                <w:sz w:val="20"/>
              </w:rPr>
              <w:t>
(hccdo:MedicalProductApplicationDetails)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о регистрации медицинского изделия или о проведении связанных процедур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25"/>
          <w:p>
            <w:pPr>
              <w:spacing w:after="20"/>
              <w:ind w:left="20"/>
              <w:jc w:val="both"/>
            </w:pPr>
            <w:r>
              <w:rPr>
                <w:rFonts w:ascii="Times New Roman"/>
                <w:b w:val="false"/>
                <w:i w:val="false"/>
                <w:color w:val="000000"/>
                <w:sz w:val="20"/>
              </w:rPr>
              <w:t>
hccdo:MedicalProductApplicationDetailsType (M.HC.CDT.00198)</w:t>
            </w:r>
          </w:p>
          <w:bookmarkEnd w:id="7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26"/>
          <w:p>
            <w:pPr>
              <w:spacing w:after="20"/>
              <w:ind w:left="20"/>
              <w:jc w:val="both"/>
            </w:pPr>
            <w:r>
              <w:rPr>
                <w:rFonts w:ascii="Times New Roman"/>
                <w:b w:val="false"/>
                <w:i w:val="false"/>
                <w:color w:val="000000"/>
                <w:sz w:val="20"/>
              </w:rPr>
              <w:t>
2.1.1. Номер заявления на регистрацию или проведение иных процедур, связанных с регистрацией медицинского изделия</w:t>
            </w:r>
          </w:p>
          <w:bookmarkEnd w:id="726"/>
          <w:p>
            <w:pPr>
              <w:spacing w:after="20"/>
              <w:ind w:left="20"/>
              <w:jc w:val="both"/>
            </w:pPr>
            <w:r>
              <w:rPr>
                <w:rFonts w:ascii="Times New Roman"/>
                <w:b w:val="false"/>
                <w:i w:val="false"/>
                <w:color w:val="000000"/>
                <w:sz w:val="20"/>
              </w:rPr>
              <w:t>
(hcsdoMedicalProductApplicationId)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27"/>
          <w:p>
            <w:pPr>
              <w:spacing w:after="20"/>
              <w:ind w:left="20"/>
              <w:jc w:val="both"/>
            </w:pPr>
            <w:r>
              <w:rPr>
                <w:rFonts w:ascii="Times New Roman"/>
                <w:b w:val="false"/>
                <w:i w:val="false"/>
                <w:color w:val="000000"/>
                <w:sz w:val="20"/>
              </w:rPr>
              <w:t>
hcsdo:MedicalProductApplicationIdType (M.HC.SDT.00737)</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8"/>
          <w:p>
            <w:pPr>
              <w:spacing w:after="20"/>
              <w:ind w:left="20"/>
              <w:jc w:val="both"/>
            </w:pPr>
            <w:r>
              <w:rPr>
                <w:rFonts w:ascii="Times New Roman"/>
                <w:b w:val="false"/>
                <w:i w:val="false"/>
                <w:color w:val="000000"/>
                <w:sz w:val="20"/>
              </w:rPr>
              <w:t>
2.1.2. Дата документа</w:t>
            </w:r>
          </w:p>
          <w:bookmarkEnd w:id="72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9"/>
          <w:p>
            <w:pPr>
              <w:spacing w:after="20"/>
              <w:ind w:left="20"/>
              <w:jc w:val="both"/>
            </w:pPr>
            <w:r>
              <w:rPr>
                <w:rFonts w:ascii="Times New Roman"/>
                <w:b w:val="false"/>
                <w:i w:val="false"/>
                <w:color w:val="000000"/>
                <w:sz w:val="20"/>
              </w:rPr>
              <w:t>
bdt:DateType (M.BDT.00005)</w:t>
            </w:r>
          </w:p>
          <w:bookmarkEnd w:id="729"/>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30"/>
          <w:p>
            <w:pPr>
              <w:spacing w:after="20"/>
              <w:ind w:left="20"/>
              <w:jc w:val="both"/>
            </w:pPr>
            <w:r>
              <w:rPr>
                <w:rFonts w:ascii="Times New Roman"/>
                <w:b w:val="false"/>
                <w:i w:val="false"/>
                <w:color w:val="000000"/>
                <w:sz w:val="20"/>
              </w:rPr>
              <w:t>
2.1.3. Код референтного государства</w:t>
            </w:r>
          </w:p>
          <w:bookmarkEnd w:id="730"/>
          <w:p>
            <w:pPr>
              <w:spacing w:after="20"/>
              <w:ind w:left="20"/>
              <w:jc w:val="both"/>
            </w:pPr>
            <w:r>
              <w:rPr>
                <w:rFonts w:ascii="Times New Roman"/>
                <w:b w:val="false"/>
                <w:i w:val="false"/>
                <w:color w:val="000000"/>
                <w:sz w:val="20"/>
              </w:rPr>
              <w:t>
(hcsdo:ReferenceUnifiedCountryCode)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референтного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31"/>
          <w:p>
            <w:pPr>
              <w:spacing w:after="20"/>
              <w:ind w:left="20"/>
              <w:jc w:val="both"/>
            </w:pPr>
            <w:r>
              <w:rPr>
                <w:rFonts w:ascii="Times New Roman"/>
                <w:b w:val="false"/>
                <w:i w:val="false"/>
                <w:color w:val="000000"/>
                <w:sz w:val="20"/>
              </w:rPr>
              <w:t>
csdo:UnifiedCountryCodeType (M.SDT.00112)</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32"/>
          <w:p>
            <w:pPr>
              <w:spacing w:after="20"/>
              <w:ind w:left="20"/>
              <w:jc w:val="both"/>
            </w:pPr>
            <w:r>
              <w:rPr>
                <w:rFonts w:ascii="Times New Roman"/>
                <w:b w:val="false"/>
                <w:i w:val="false"/>
                <w:color w:val="000000"/>
                <w:sz w:val="20"/>
              </w:rPr>
              <w:t>
а) идентификатор справочника (классификатора)</w:t>
            </w:r>
          </w:p>
          <w:bookmarkEnd w:id="7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33"/>
          <w:p>
            <w:pPr>
              <w:spacing w:after="20"/>
              <w:ind w:left="20"/>
              <w:jc w:val="both"/>
            </w:pPr>
            <w:r>
              <w:rPr>
                <w:rFonts w:ascii="Times New Roman"/>
                <w:b w:val="false"/>
                <w:i w:val="false"/>
                <w:color w:val="000000"/>
                <w:sz w:val="20"/>
              </w:rPr>
              <w:t>
csdo:ReferenceDataIdType (M.SDT.00091)</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34"/>
          <w:p>
            <w:pPr>
              <w:spacing w:after="20"/>
              <w:ind w:left="20"/>
              <w:jc w:val="both"/>
            </w:pPr>
            <w:r>
              <w:rPr>
                <w:rFonts w:ascii="Times New Roman"/>
                <w:b w:val="false"/>
                <w:i w:val="false"/>
                <w:color w:val="000000"/>
                <w:sz w:val="20"/>
              </w:rPr>
              <w:t>
2.1.4. Код государства признания</w:t>
            </w:r>
          </w:p>
          <w:bookmarkEnd w:id="734"/>
          <w:p>
            <w:pPr>
              <w:spacing w:after="20"/>
              <w:ind w:left="20"/>
              <w:jc w:val="both"/>
            </w:pPr>
            <w:r>
              <w:rPr>
                <w:rFonts w:ascii="Times New Roman"/>
                <w:b w:val="false"/>
                <w:i w:val="false"/>
                <w:color w:val="000000"/>
                <w:sz w:val="20"/>
              </w:rPr>
              <w:t>
(hcsdo:RecognitionUnifiedCountryCode)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признания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35"/>
          <w:p>
            <w:pPr>
              <w:spacing w:after="20"/>
              <w:ind w:left="20"/>
              <w:jc w:val="both"/>
            </w:pPr>
            <w:r>
              <w:rPr>
                <w:rFonts w:ascii="Times New Roman"/>
                <w:b w:val="false"/>
                <w:i w:val="false"/>
                <w:color w:val="000000"/>
                <w:sz w:val="20"/>
              </w:rPr>
              <w:t>
csdo:UnifiedCountryCodeType (M.SDT.00112)</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6"/>
          <w:p>
            <w:pPr>
              <w:spacing w:after="20"/>
              <w:ind w:left="20"/>
              <w:jc w:val="both"/>
            </w:pPr>
            <w:r>
              <w:rPr>
                <w:rFonts w:ascii="Times New Roman"/>
                <w:b w:val="false"/>
                <w:i w:val="false"/>
                <w:color w:val="000000"/>
                <w:sz w:val="20"/>
              </w:rPr>
              <w:t>
а) идентификатор справочника (классификатора)</w:t>
            </w:r>
          </w:p>
          <w:bookmarkEnd w:id="7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7"/>
          <w:p>
            <w:pPr>
              <w:spacing w:after="20"/>
              <w:ind w:left="20"/>
              <w:jc w:val="both"/>
            </w:pPr>
            <w:r>
              <w:rPr>
                <w:rFonts w:ascii="Times New Roman"/>
                <w:b w:val="false"/>
                <w:i w:val="false"/>
                <w:color w:val="000000"/>
                <w:sz w:val="20"/>
              </w:rPr>
              <w:t>
csdo:ReferenceDataIdType (M.SDT.00091)</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8"/>
          <w:p>
            <w:pPr>
              <w:spacing w:after="20"/>
              <w:ind w:left="20"/>
              <w:jc w:val="both"/>
            </w:pPr>
            <w:r>
              <w:rPr>
                <w:rFonts w:ascii="Times New Roman"/>
                <w:b w:val="false"/>
                <w:i w:val="false"/>
                <w:color w:val="000000"/>
                <w:sz w:val="20"/>
              </w:rPr>
              <w:t>
2.1.5. Код вида заявления на проведение регистрации медицинского изделия и (или) связанных процедур</w:t>
            </w:r>
          </w:p>
          <w:bookmarkEnd w:id="738"/>
          <w:p>
            <w:pPr>
              <w:spacing w:after="20"/>
              <w:ind w:left="20"/>
              <w:jc w:val="both"/>
            </w:pPr>
            <w:r>
              <w:rPr>
                <w:rFonts w:ascii="Times New Roman"/>
                <w:b w:val="false"/>
                <w:i w:val="false"/>
                <w:color w:val="000000"/>
                <w:sz w:val="20"/>
              </w:rPr>
              <w:t>
(hcsdo:MedicalProductApplicationKindV2Code)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проведение регистрации медицинского изделия и (или) связанных процедур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9"/>
          <w:p>
            <w:pPr>
              <w:spacing w:after="20"/>
              <w:ind w:left="20"/>
              <w:jc w:val="both"/>
            </w:pPr>
            <w:r>
              <w:rPr>
                <w:rFonts w:ascii="Times New Roman"/>
                <w:b w:val="false"/>
                <w:i w:val="false"/>
                <w:color w:val="000000"/>
                <w:sz w:val="20"/>
              </w:rPr>
              <w:t>
hcsdo:MedicalProductRegistrationDocCodeType (M.HC.SDT.00712)</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0"/>
          <w:p>
            <w:pPr>
              <w:spacing w:after="20"/>
              <w:ind w:left="20"/>
              <w:jc w:val="both"/>
            </w:pPr>
            <w:r>
              <w:rPr>
                <w:rFonts w:ascii="Times New Roman"/>
                <w:b w:val="false"/>
                <w:i w:val="false"/>
                <w:color w:val="000000"/>
                <w:sz w:val="20"/>
              </w:rPr>
              <w:t>
а) идентификатор справочника (классификатора)</w:t>
            </w:r>
          </w:p>
          <w:bookmarkEnd w:id="74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41"/>
          <w:p>
            <w:pPr>
              <w:spacing w:after="20"/>
              <w:ind w:left="20"/>
              <w:jc w:val="both"/>
            </w:pPr>
            <w:r>
              <w:rPr>
                <w:rFonts w:ascii="Times New Roman"/>
                <w:b w:val="false"/>
                <w:i w:val="false"/>
                <w:color w:val="000000"/>
                <w:sz w:val="20"/>
              </w:rPr>
              <w:t>
csdo:ReferenceDataIdType (M.SDT.00091)</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2"/>
          <w:p>
            <w:pPr>
              <w:spacing w:after="20"/>
              <w:ind w:left="20"/>
              <w:jc w:val="both"/>
            </w:pPr>
            <w:r>
              <w:rPr>
                <w:rFonts w:ascii="Times New Roman"/>
                <w:b w:val="false"/>
                <w:i w:val="false"/>
                <w:color w:val="000000"/>
                <w:sz w:val="20"/>
              </w:rPr>
              <w:t>
2.1.6. Код статуса заявления о проведении регистрации медицинского изделия или связанных процедур</w:t>
            </w:r>
          </w:p>
          <w:bookmarkEnd w:id="742"/>
          <w:p>
            <w:pPr>
              <w:spacing w:after="20"/>
              <w:ind w:left="20"/>
              <w:jc w:val="both"/>
            </w:pPr>
            <w:r>
              <w:rPr>
                <w:rFonts w:ascii="Times New Roman"/>
                <w:b w:val="false"/>
                <w:i w:val="false"/>
                <w:color w:val="000000"/>
                <w:sz w:val="20"/>
              </w:rPr>
              <w:t>
(hcsdo:MedicalProductRegistrationStatusCode)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для отслеживания хода рассмотрения заявления о регистрации или проведении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43"/>
          <w:p>
            <w:pPr>
              <w:spacing w:after="20"/>
              <w:ind w:left="20"/>
              <w:jc w:val="both"/>
            </w:pPr>
            <w:r>
              <w:rPr>
                <w:rFonts w:ascii="Times New Roman"/>
                <w:b w:val="false"/>
                <w:i w:val="false"/>
                <w:color w:val="000000"/>
                <w:sz w:val="20"/>
              </w:rPr>
              <w:t>
hcsdo:MedicalProductRegistrationStatusCodeType (M.HC.SDT.00911)</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для отслеживания хода рассмотрения заявления о регистрации медицинского изделия".</w:t>
            </w:r>
          </w:p>
          <w:p>
            <w:pPr>
              <w:spacing w:after="20"/>
              <w:ind w:left="20"/>
              <w:jc w:val="both"/>
            </w:pPr>
            <w:r>
              <w:rPr>
                <w:rFonts w:ascii="Times New Roman"/>
                <w:b w:val="false"/>
                <w:i w:val="false"/>
                <w:color w:val="000000"/>
                <w:sz w:val="20"/>
              </w:rPr>
              <w:t>
Шаблон: \d{2}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4"/>
          <w:p>
            <w:pPr>
              <w:spacing w:after="20"/>
              <w:ind w:left="20"/>
              <w:jc w:val="both"/>
            </w:pPr>
            <w:r>
              <w:rPr>
                <w:rFonts w:ascii="Times New Roman"/>
                <w:b w:val="false"/>
                <w:i w:val="false"/>
                <w:color w:val="000000"/>
                <w:sz w:val="20"/>
              </w:rPr>
              <w:t>
2.1.7. Наименование статуса заявления о проведении регистрации медицинского изделия или связанных процедур</w:t>
            </w:r>
          </w:p>
          <w:bookmarkEnd w:id="744"/>
          <w:p>
            <w:pPr>
              <w:spacing w:after="20"/>
              <w:ind w:left="20"/>
              <w:jc w:val="both"/>
            </w:pPr>
            <w:r>
              <w:rPr>
                <w:rFonts w:ascii="Times New Roman"/>
                <w:b w:val="false"/>
                <w:i w:val="false"/>
                <w:color w:val="000000"/>
                <w:sz w:val="20"/>
              </w:rPr>
              <w:t>
(hcsdo:MedicalProductRegistrationStatusName)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для отслеживания хода рассмотрения заявления о регистрации или проведении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45"/>
          <w:p>
            <w:pPr>
              <w:spacing w:after="20"/>
              <w:ind w:left="20"/>
              <w:jc w:val="both"/>
            </w:pPr>
            <w:r>
              <w:rPr>
                <w:rFonts w:ascii="Times New Roman"/>
                <w:b w:val="false"/>
                <w:i w:val="false"/>
                <w:color w:val="000000"/>
                <w:sz w:val="20"/>
              </w:rPr>
              <w:t>
csdo:Name500Type (M.SDT.00134)</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46"/>
          <w:p>
            <w:pPr>
              <w:spacing w:after="20"/>
              <w:ind w:left="20"/>
              <w:jc w:val="both"/>
            </w:pPr>
            <w:r>
              <w:rPr>
                <w:rFonts w:ascii="Times New Roman"/>
                <w:b w:val="false"/>
                <w:i w:val="false"/>
                <w:color w:val="000000"/>
                <w:sz w:val="20"/>
              </w:rPr>
              <w:t>
2.2. Наименование медицинского изделия</w:t>
            </w:r>
          </w:p>
          <w:bookmarkEnd w:id="746"/>
          <w:p>
            <w:pPr>
              <w:spacing w:after="20"/>
              <w:ind w:left="20"/>
              <w:jc w:val="both"/>
            </w:pPr>
            <w:r>
              <w:rPr>
                <w:rFonts w:ascii="Times New Roman"/>
                <w:b w:val="false"/>
                <w:i w:val="false"/>
                <w:color w:val="000000"/>
                <w:sz w:val="20"/>
              </w:rPr>
              <w:t>
(hcsdo:MedicalProductName)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47"/>
          <w:p>
            <w:pPr>
              <w:spacing w:after="20"/>
              <w:ind w:left="20"/>
              <w:jc w:val="both"/>
            </w:pPr>
            <w:r>
              <w:rPr>
                <w:rFonts w:ascii="Times New Roman"/>
                <w:b w:val="false"/>
                <w:i w:val="false"/>
                <w:color w:val="000000"/>
                <w:sz w:val="20"/>
              </w:rPr>
              <w:t>
csdo:Name500Type (M.SDT.00134)</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48"/>
          <w:p>
            <w:pPr>
              <w:spacing w:after="20"/>
              <w:ind w:left="20"/>
              <w:jc w:val="both"/>
            </w:pPr>
            <w:r>
              <w:rPr>
                <w:rFonts w:ascii="Times New Roman"/>
                <w:b w:val="false"/>
                <w:i w:val="false"/>
                <w:color w:val="000000"/>
                <w:sz w:val="20"/>
              </w:rPr>
              <w:t>
2.3. Сведения о модели (марке) медицинского изделия</w:t>
            </w:r>
          </w:p>
          <w:bookmarkEnd w:id="748"/>
          <w:p>
            <w:pPr>
              <w:spacing w:after="20"/>
              <w:ind w:left="20"/>
              <w:jc w:val="both"/>
            </w:pPr>
            <w:r>
              <w:rPr>
                <w:rFonts w:ascii="Times New Roman"/>
                <w:b w:val="false"/>
                <w:i w:val="false"/>
                <w:color w:val="000000"/>
                <w:sz w:val="20"/>
              </w:rPr>
              <w:t>
(hccdo:MedicalProductModificationDetails)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модели (марке)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49"/>
          <w:p>
            <w:pPr>
              <w:spacing w:after="20"/>
              <w:ind w:left="20"/>
              <w:jc w:val="both"/>
            </w:pPr>
            <w:r>
              <w:rPr>
                <w:rFonts w:ascii="Times New Roman"/>
                <w:b w:val="false"/>
                <w:i w:val="false"/>
                <w:color w:val="000000"/>
                <w:sz w:val="20"/>
              </w:rPr>
              <w:t>
hccdo:MedicalProductModificationDetailsType (M.HC.CDT.00787)</w:t>
            </w:r>
          </w:p>
          <w:bookmarkEnd w:id="7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50"/>
          <w:p>
            <w:pPr>
              <w:spacing w:after="20"/>
              <w:ind w:left="20"/>
              <w:jc w:val="both"/>
            </w:pPr>
            <w:r>
              <w:rPr>
                <w:rFonts w:ascii="Times New Roman"/>
                <w:b w:val="false"/>
                <w:i w:val="false"/>
                <w:color w:val="000000"/>
                <w:sz w:val="20"/>
              </w:rPr>
              <w:t>
2.3.1. Наименование модели (марки) медицинского изделия</w:t>
            </w:r>
          </w:p>
          <w:bookmarkEnd w:id="750"/>
          <w:p>
            <w:pPr>
              <w:spacing w:after="20"/>
              <w:ind w:left="20"/>
              <w:jc w:val="both"/>
            </w:pPr>
            <w:r>
              <w:rPr>
                <w:rFonts w:ascii="Times New Roman"/>
                <w:b w:val="false"/>
                <w:i w:val="false"/>
                <w:color w:val="000000"/>
                <w:sz w:val="20"/>
              </w:rPr>
              <w:t>
(hcsdo:MedicalProductModificationName)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(марки)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51"/>
          <w:p>
            <w:pPr>
              <w:spacing w:after="20"/>
              <w:ind w:left="20"/>
              <w:jc w:val="both"/>
            </w:pPr>
            <w:r>
              <w:rPr>
                <w:rFonts w:ascii="Times New Roman"/>
                <w:b w:val="false"/>
                <w:i w:val="false"/>
                <w:color w:val="000000"/>
                <w:sz w:val="20"/>
              </w:rPr>
              <w:t>
csdo:Name500Type (M.SDT.00134)</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52"/>
          <w:p>
            <w:pPr>
              <w:spacing w:after="20"/>
              <w:ind w:left="20"/>
              <w:jc w:val="both"/>
            </w:pPr>
            <w:r>
              <w:rPr>
                <w:rFonts w:ascii="Times New Roman"/>
                <w:b w:val="false"/>
                <w:i w:val="false"/>
                <w:color w:val="000000"/>
                <w:sz w:val="20"/>
              </w:rPr>
              <w:t>
2.3.2. Код вида медицинского изделия</w:t>
            </w:r>
          </w:p>
          <w:bookmarkEnd w:id="752"/>
          <w:p>
            <w:pPr>
              <w:spacing w:after="20"/>
              <w:ind w:left="20"/>
              <w:jc w:val="both"/>
            </w:pPr>
            <w:r>
              <w:rPr>
                <w:rFonts w:ascii="Times New Roman"/>
                <w:b w:val="false"/>
                <w:i w:val="false"/>
                <w:color w:val="000000"/>
                <w:sz w:val="20"/>
              </w:rPr>
              <w:t>
(hcsdo:MedicalProductClassificationCode)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медицинского изделия марки (модели) в соответствии со справочником "Номенклатура медицинских изделий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53"/>
          <w:p>
            <w:pPr>
              <w:spacing w:after="20"/>
              <w:ind w:left="20"/>
              <w:jc w:val="both"/>
            </w:pPr>
            <w:r>
              <w:rPr>
                <w:rFonts w:ascii="Times New Roman"/>
                <w:b w:val="false"/>
                <w:i w:val="false"/>
                <w:color w:val="000000"/>
                <w:sz w:val="20"/>
              </w:rPr>
              <w:t>
hcsdo:MedicalProductClassificationCodeType (M.HC.SDT.00580)</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54"/>
          <w:p>
            <w:pPr>
              <w:spacing w:after="20"/>
              <w:ind w:left="20"/>
              <w:jc w:val="both"/>
            </w:pPr>
            <w:r>
              <w:rPr>
                <w:rFonts w:ascii="Times New Roman"/>
                <w:b w:val="false"/>
                <w:i w:val="false"/>
                <w:color w:val="000000"/>
                <w:sz w:val="20"/>
              </w:rPr>
              <w:t>
а) идентификатор справочника (классификатора)</w:t>
            </w:r>
          </w:p>
          <w:bookmarkEnd w:id="75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55"/>
          <w:p>
            <w:pPr>
              <w:spacing w:after="20"/>
              <w:ind w:left="20"/>
              <w:jc w:val="both"/>
            </w:pPr>
            <w:r>
              <w:rPr>
                <w:rFonts w:ascii="Times New Roman"/>
                <w:b w:val="false"/>
                <w:i w:val="false"/>
                <w:color w:val="000000"/>
                <w:sz w:val="20"/>
              </w:rPr>
              <w:t>
csdo:ReferenceDataIdType (M.SDT.00091)</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56"/>
          <w:p>
            <w:pPr>
              <w:spacing w:after="20"/>
              <w:ind w:left="20"/>
              <w:jc w:val="both"/>
            </w:pPr>
            <w:r>
              <w:rPr>
                <w:rFonts w:ascii="Times New Roman"/>
                <w:b w:val="false"/>
                <w:i w:val="false"/>
                <w:color w:val="000000"/>
                <w:sz w:val="20"/>
              </w:rPr>
              <w:t>
2.3.3. Сведения о составе медицинского изделия</w:t>
            </w:r>
          </w:p>
          <w:bookmarkEnd w:id="756"/>
          <w:p>
            <w:pPr>
              <w:spacing w:after="20"/>
              <w:ind w:left="20"/>
              <w:jc w:val="both"/>
            </w:pPr>
            <w:r>
              <w:rPr>
                <w:rFonts w:ascii="Times New Roman"/>
                <w:b w:val="false"/>
                <w:i w:val="false"/>
                <w:color w:val="000000"/>
                <w:sz w:val="20"/>
              </w:rPr>
              <w:t>
(hccdo:MedicalProductSetDetails)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57"/>
          <w:p>
            <w:pPr>
              <w:spacing w:after="20"/>
              <w:ind w:left="20"/>
              <w:jc w:val="both"/>
            </w:pPr>
            <w:r>
              <w:rPr>
                <w:rFonts w:ascii="Times New Roman"/>
                <w:b w:val="false"/>
                <w:i w:val="false"/>
                <w:color w:val="000000"/>
                <w:sz w:val="20"/>
              </w:rPr>
              <w:t>
hccdo:MedicalProductSetDetailsType (M.HC.CDT.00199)</w:t>
            </w:r>
          </w:p>
          <w:bookmarkEnd w:id="7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58"/>
          <w:p>
            <w:pPr>
              <w:spacing w:after="20"/>
              <w:ind w:left="20"/>
              <w:jc w:val="both"/>
            </w:pPr>
            <w:r>
              <w:rPr>
                <w:rFonts w:ascii="Times New Roman"/>
                <w:b w:val="false"/>
                <w:i w:val="false"/>
                <w:color w:val="000000"/>
                <w:sz w:val="20"/>
              </w:rPr>
              <w:t>
*.1. Наименование составной части медицинского изделия</w:t>
            </w:r>
          </w:p>
          <w:bookmarkEnd w:id="758"/>
          <w:p>
            <w:pPr>
              <w:spacing w:after="20"/>
              <w:ind w:left="20"/>
              <w:jc w:val="both"/>
            </w:pPr>
            <w:r>
              <w:rPr>
                <w:rFonts w:ascii="Times New Roman"/>
                <w:b w:val="false"/>
                <w:i w:val="false"/>
                <w:color w:val="000000"/>
                <w:sz w:val="20"/>
              </w:rPr>
              <w:t>
(hcsdo:ModelNumberSetName)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59"/>
          <w:p>
            <w:pPr>
              <w:spacing w:after="20"/>
              <w:ind w:left="20"/>
              <w:jc w:val="both"/>
            </w:pPr>
            <w:r>
              <w:rPr>
                <w:rFonts w:ascii="Times New Roman"/>
                <w:b w:val="false"/>
                <w:i w:val="false"/>
                <w:color w:val="000000"/>
                <w:sz w:val="20"/>
              </w:rPr>
              <w:t>
csdo:Name500Type (M.SDT.00134)</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60"/>
          <w:p>
            <w:pPr>
              <w:spacing w:after="20"/>
              <w:ind w:left="20"/>
              <w:jc w:val="both"/>
            </w:pPr>
            <w:r>
              <w:rPr>
                <w:rFonts w:ascii="Times New Roman"/>
                <w:b w:val="false"/>
                <w:i w:val="false"/>
                <w:color w:val="000000"/>
                <w:sz w:val="20"/>
              </w:rPr>
              <w:t>
*.2. Наименование хозяйствующего субъекта</w:t>
            </w:r>
          </w:p>
          <w:bookmarkEnd w:id="760"/>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61"/>
          <w:p>
            <w:pPr>
              <w:spacing w:after="20"/>
              <w:ind w:left="20"/>
              <w:jc w:val="both"/>
            </w:pPr>
            <w:r>
              <w:rPr>
                <w:rFonts w:ascii="Times New Roman"/>
                <w:b w:val="false"/>
                <w:i w:val="false"/>
                <w:color w:val="000000"/>
                <w:sz w:val="20"/>
              </w:rPr>
              <w:t>
csdo:Name300Type (M.SDT.00056)</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62"/>
          <w:p>
            <w:pPr>
              <w:spacing w:after="20"/>
              <w:ind w:left="20"/>
              <w:jc w:val="both"/>
            </w:pPr>
            <w:r>
              <w:rPr>
                <w:rFonts w:ascii="Times New Roman"/>
                <w:b w:val="false"/>
                <w:i w:val="false"/>
                <w:color w:val="000000"/>
                <w:sz w:val="20"/>
              </w:rPr>
              <w:t>
*.3. Код страны</w:t>
            </w:r>
          </w:p>
          <w:bookmarkEnd w:id="76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производства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63"/>
          <w:p>
            <w:pPr>
              <w:spacing w:after="20"/>
              <w:ind w:left="20"/>
              <w:jc w:val="both"/>
            </w:pPr>
            <w:r>
              <w:rPr>
                <w:rFonts w:ascii="Times New Roman"/>
                <w:b w:val="false"/>
                <w:i w:val="false"/>
                <w:color w:val="000000"/>
                <w:sz w:val="20"/>
              </w:rPr>
              <w:t>
csdo:UnifiedCountryCodeType (M.SDT.00112)</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64"/>
          <w:p>
            <w:pPr>
              <w:spacing w:after="20"/>
              <w:ind w:left="20"/>
              <w:jc w:val="both"/>
            </w:pPr>
            <w:r>
              <w:rPr>
                <w:rFonts w:ascii="Times New Roman"/>
                <w:b w:val="false"/>
                <w:i w:val="false"/>
                <w:color w:val="000000"/>
                <w:sz w:val="20"/>
              </w:rPr>
              <w:t>
а) идентификатор справочника (классификатора)</w:t>
            </w:r>
          </w:p>
          <w:bookmarkEnd w:id="76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65"/>
          <w:p>
            <w:pPr>
              <w:spacing w:after="20"/>
              <w:ind w:left="20"/>
              <w:jc w:val="both"/>
            </w:pPr>
            <w:r>
              <w:rPr>
                <w:rFonts w:ascii="Times New Roman"/>
                <w:b w:val="false"/>
                <w:i w:val="false"/>
                <w:color w:val="000000"/>
                <w:sz w:val="20"/>
              </w:rPr>
              <w:t>
csdo:ReferenceDataIdType (M.SDT.00091)</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66"/>
          <w:p>
            <w:pPr>
              <w:spacing w:after="20"/>
              <w:ind w:left="20"/>
              <w:jc w:val="both"/>
            </w:pPr>
            <w:r>
              <w:rPr>
                <w:rFonts w:ascii="Times New Roman"/>
                <w:b w:val="false"/>
                <w:i w:val="false"/>
                <w:color w:val="000000"/>
                <w:sz w:val="20"/>
              </w:rPr>
              <w:t>
2.3.4. Сведения о принадлежности медицинского изделия</w:t>
            </w:r>
          </w:p>
          <w:bookmarkEnd w:id="766"/>
          <w:p>
            <w:pPr>
              <w:spacing w:after="20"/>
              <w:ind w:left="20"/>
              <w:jc w:val="both"/>
            </w:pPr>
            <w:r>
              <w:rPr>
                <w:rFonts w:ascii="Times New Roman"/>
                <w:b w:val="false"/>
                <w:i w:val="false"/>
                <w:color w:val="000000"/>
                <w:sz w:val="20"/>
              </w:rPr>
              <w:t>
(hccdo:MedicalProductAccessoryDetails)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принадлежностях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67"/>
          <w:p>
            <w:pPr>
              <w:spacing w:after="20"/>
              <w:ind w:left="20"/>
              <w:jc w:val="both"/>
            </w:pPr>
            <w:r>
              <w:rPr>
                <w:rFonts w:ascii="Times New Roman"/>
                <w:b w:val="false"/>
                <w:i w:val="false"/>
                <w:color w:val="000000"/>
                <w:sz w:val="20"/>
              </w:rPr>
              <w:t>
hccdo:MedicalProductAccessoryDetailsType (M.HC.CDT.01131)</w:t>
            </w:r>
          </w:p>
          <w:bookmarkEnd w:id="7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68"/>
          <w:p>
            <w:pPr>
              <w:spacing w:after="20"/>
              <w:ind w:left="20"/>
              <w:jc w:val="both"/>
            </w:pPr>
            <w:r>
              <w:rPr>
                <w:rFonts w:ascii="Times New Roman"/>
                <w:b w:val="false"/>
                <w:i w:val="false"/>
                <w:color w:val="000000"/>
                <w:sz w:val="20"/>
              </w:rPr>
              <w:t>
*.1. Наименование принадлежности медицинского изделия</w:t>
            </w:r>
          </w:p>
          <w:bookmarkEnd w:id="768"/>
          <w:p>
            <w:pPr>
              <w:spacing w:after="20"/>
              <w:ind w:left="20"/>
              <w:jc w:val="both"/>
            </w:pPr>
            <w:r>
              <w:rPr>
                <w:rFonts w:ascii="Times New Roman"/>
                <w:b w:val="false"/>
                <w:i w:val="false"/>
                <w:color w:val="000000"/>
                <w:sz w:val="20"/>
              </w:rPr>
              <w:t>
(hcsdo:MedicalProductAccessoryName)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принадлежности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69"/>
          <w:p>
            <w:pPr>
              <w:spacing w:after="20"/>
              <w:ind w:left="20"/>
              <w:jc w:val="both"/>
            </w:pPr>
            <w:r>
              <w:rPr>
                <w:rFonts w:ascii="Times New Roman"/>
                <w:b w:val="false"/>
                <w:i w:val="false"/>
                <w:color w:val="000000"/>
                <w:sz w:val="20"/>
              </w:rPr>
              <w:t>
csdo:Name500Type (M.SDT.00134)</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70"/>
          <w:p>
            <w:pPr>
              <w:spacing w:after="20"/>
              <w:ind w:left="20"/>
              <w:jc w:val="both"/>
            </w:pPr>
            <w:r>
              <w:rPr>
                <w:rFonts w:ascii="Times New Roman"/>
                <w:b w:val="false"/>
                <w:i w:val="false"/>
                <w:color w:val="000000"/>
                <w:sz w:val="20"/>
              </w:rPr>
              <w:t>
*.2. Наименование хозяйствующего субъекта</w:t>
            </w:r>
          </w:p>
          <w:bookmarkEnd w:id="770"/>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принадлежности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71"/>
          <w:p>
            <w:pPr>
              <w:spacing w:after="20"/>
              <w:ind w:left="20"/>
              <w:jc w:val="both"/>
            </w:pPr>
            <w:r>
              <w:rPr>
                <w:rFonts w:ascii="Times New Roman"/>
                <w:b w:val="false"/>
                <w:i w:val="false"/>
                <w:color w:val="000000"/>
                <w:sz w:val="20"/>
              </w:rPr>
              <w:t>
csdo:Name300Type (M.SDT.00056)</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72"/>
          <w:p>
            <w:pPr>
              <w:spacing w:after="20"/>
              <w:ind w:left="20"/>
              <w:jc w:val="both"/>
            </w:pPr>
            <w:r>
              <w:rPr>
                <w:rFonts w:ascii="Times New Roman"/>
                <w:b w:val="false"/>
                <w:i w:val="false"/>
                <w:color w:val="000000"/>
                <w:sz w:val="20"/>
              </w:rPr>
              <w:t>
*.3. Код страны</w:t>
            </w:r>
          </w:p>
          <w:bookmarkEnd w:id="77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производства принадлежности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73"/>
          <w:p>
            <w:pPr>
              <w:spacing w:after="20"/>
              <w:ind w:left="20"/>
              <w:jc w:val="both"/>
            </w:pPr>
            <w:r>
              <w:rPr>
                <w:rFonts w:ascii="Times New Roman"/>
                <w:b w:val="false"/>
                <w:i w:val="false"/>
                <w:color w:val="000000"/>
                <w:sz w:val="20"/>
              </w:rPr>
              <w:t>
csdo:UnifiedCountryCodeType (M.SDT.00112)</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74"/>
          <w:p>
            <w:pPr>
              <w:spacing w:after="20"/>
              <w:ind w:left="20"/>
              <w:jc w:val="both"/>
            </w:pPr>
            <w:r>
              <w:rPr>
                <w:rFonts w:ascii="Times New Roman"/>
                <w:b w:val="false"/>
                <w:i w:val="false"/>
                <w:color w:val="000000"/>
                <w:sz w:val="20"/>
              </w:rPr>
              <w:t>
а) идентификатор справочника (классификатора)</w:t>
            </w:r>
          </w:p>
          <w:bookmarkEnd w:id="77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75"/>
          <w:p>
            <w:pPr>
              <w:spacing w:after="20"/>
              <w:ind w:left="20"/>
              <w:jc w:val="both"/>
            </w:pPr>
            <w:r>
              <w:rPr>
                <w:rFonts w:ascii="Times New Roman"/>
                <w:b w:val="false"/>
                <w:i w:val="false"/>
                <w:color w:val="000000"/>
                <w:sz w:val="20"/>
              </w:rPr>
              <w:t>
csdo:ReferenceDataIdType (M.SDT.00091)</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76"/>
          <w:p>
            <w:pPr>
              <w:spacing w:after="20"/>
              <w:ind w:left="20"/>
              <w:jc w:val="both"/>
            </w:pPr>
            <w:r>
              <w:rPr>
                <w:rFonts w:ascii="Times New Roman"/>
                <w:b w:val="false"/>
                <w:i w:val="false"/>
                <w:color w:val="000000"/>
                <w:sz w:val="20"/>
              </w:rPr>
              <w:t>
2.4. Сведения о регистрационном удостоверении медицинского изделия</w:t>
            </w:r>
          </w:p>
          <w:bookmarkEnd w:id="776"/>
          <w:p>
            <w:pPr>
              <w:spacing w:after="20"/>
              <w:ind w:left="20"/>
              <w:jc w:val="both"/>
            </w:pPr>
            <w:r>
              <w:rPr>
                <w:rFonts w:ascii="Times New Roman"/>
                <w:b w:val="false"/>
                <w:i w:val="false"/>
                <w:color w:val="000000"/>
                <w:sz w:val="20"/>
              </w:rPr>
              <w:t>
(hccdo:MedicalProductRegistrationCertificateDetails)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77"/>
          <w:p>
            <w:pPr>
              <w:spacing w:after="20"/>
              <w:ind w:left="20"/>
              <w:jc w:val="both"/>
            </w:pPr>
            <w:r>
              <w:rPr>
                <w:rFonts w:ascii="Times New Roman"/>
                <w:b w:val="false"/>
                <w:i w:val="false"/>
                <w:color w:val="000000"/>
                <w:sz w:val="20"/>
              </w:rPr>
              <w:t>
hccdo:MedicalProductRegistrationCertificateDetailsType (M.HC.CDT.00652)</w:t>
            </w:r>
          </w:p>
          <w:bookmarkEnd w:id="7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78"/>
          <w:p>
            <w:pPr>
              <w:spacing w:after="20"/>
              <w:ind w:left="20"/>
              <w:jc w:val="both"/>
            </w:pPr>
            <w:r>
              <w:rPr>
                <w:rFonts w:ascii="Times New Roman"/>
                <w:b w:val="false"/>
                <w:i w:val="false"/>
                <w:color w:val="000000"/>
                <w:sz w:val="20"/>
              </w:rPr>
              <w:t>
2.4.1. Номер регистрационного удостоверения</w:t>
            </w:r>
          </w:p>
          <w:bookmarkEnd w:id="778"/>
          <w:p>
            <w:pPr>
              <w:spacing w:after="20"/>
              <w:ind w:left="20"/>
              <w:jc w:val="both"/>
            </w:pPr>
            <w:r>
              <w:rPr>
                <w:rFonts w:ascii="Times New Roman"/>
                <w:b w:val="false"/>
                <w:i w:val="false"/>
                <w:color w:val="000000"/>
                <w:sz w:val="20"/>
              </w:rPr>
              <w:t>
(hcsdo:RegistrationCertificateId)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медицинского изделия, зарегистрированного в рамках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79"/>
          <w:p>
            <w:pPr>
              <w:spacing w:after="20"/>
              <w:ind w:left="20"/>
              <w:jc w:val="both"/>
            </w:pPr>
            <w:r>
              <w:rPr>
                <w:rFonts w:ascii="Times New Roman"/>
                <w:b w:val="false"/>
                <w:i w:val="false"/>
                <w:color w:val="000000"/>
                <w:sz w:val="20"/>
              </w:rPr>
              <w:t>
csdo:Id50Type (M.SDT.00093)</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80"/>
          <w:p>
            <w:pPr>
              <w:spacing w:after="20"/>
              <w:ind w:left="20"/>
              <w:jc w:val="both"/>
            </w:pPr>
            <w:r>
              <w:rPr>
                <w:rFonts w:ascii="Times New Roman"/>
                <w:b w:val="false"/>
                <w:i w:val="false"/>
                <w:color w:val="000000"/>
                <w:sz w:val="20"/>
              </w:rPr>
              <w:t>
2.4.2. Дата регистрации медицинского изделия</w:t>
            </w:r>
          </w:p>
          <w:bookmarkEnd w:id="780"/>
          <w:p>
            <w:pPr>
              <w:spacing w:after="20"/>
              <w:ind w:left="20"/>
              <w:jc w:val="both"/>
            </w:pPr>
            <w:r>
              <w:rPr>
                <w:rFonts w:ascii="Times New Roman"/>
                <w:b w:val="false"/>
                <w:i w:val="false"/>
                <w:color w:val="000000"/>
                <w:sz w:val="20"/>
              </w:rPr>
              <w:t>
(hcsdo:MedicalProductRegistrationDate)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81"/>
          <w:p>
            <w:pPr>
              <w:spacing w:after="20"/>
              <w:ind w:left="20"/>
              <w:jc w:val="both"/>
            </w:pPr>
            <w:r>
              <w:rPr>
                <w:rFonts w:ascii="Times New Roman"/>
                <w:b w:val="false"/>
                <w:i w:val="false"/>
                <w:color w:val="000000"/>
                <w:sz w:val="20"/>
              </w:rPr>
              <w:t>
bdt:DateType (M.BDT.00005)</w:t>
            </w:r>
          </w:p>
          <w:bookmarkEnd w:id="781"/>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82"/>
          <w:p>
            <w:pPr>
              <w:spacing w:after="20"/>
              <w:ind w:left="20"/>
              <w:jc w:val="both"/>
            </w:pPr>
            <w:r>
              <w:rPr>
                <w:rFonts w:ascii="Times New Roman"/>
                <w:b w:val="false"/>
                <w:i w:val="false"/>
                <w:color w:val="000000"/>
                <w:sz w:val="20"/>
              </w:rPr>
              <w:t>
2.4.3. Дата истечения срока действия документа</w:t>
            </w:r>
          </w:p>
          <w:bookmarkEnd w:id="78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действия (аннулирования)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83"/>
          <w:p>
            <w:pPr>
              <w:spacing w:after="20"/>
              <w:ind w:left="20"/>
              <w:jc w:val="both"/>
            </w:pPr>
            <w:r>
              <w:rPr>
                <w:rFonts w:ascii="Times New Roman"/>
                <w:b w:val="false"/>
                <w:i w:val="false"/>
                <w:color w:val="000000"/>
                <w:sz w:val="20"/>
              </w:rPr>
              <w:t>
bdt:DateType (M.BDT.00005)</w:t>
            </w:r>
          </w:p>
          <w:bookmarkEnd w:id="783"/>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84"/>
          <w:p>
            <w:pPr>
              <w:spacing w:after="20"/>
              <w:ind w:left="20"/>
              <w:jc w:val="both"/>
            </w:pPr>
            <w:r>
              <w:rPr>
                <w:rFonts w:ascii="Times New Roman"/>
                <w:b w:val="false"/>
                <w:i w:val="false"/>
                <w:color w:val="000000"/>
                <w:sz w:val="20"/>
              </w:rPr>
              <w:t>
2.4.4. Код референтного государства</w:t>
            </w:r>
          </w:p>
          <w:bookmarkEnd w:id="784"/>
          <w:p>
            <w:pPr>
              <w:spacing w:after="20"/>
              <w:ind w:left="20"/>
              <w:jc w:val="both"/>
            </w:pPr>
            <w:r>
              <w:rPr>
                <w:rFonts w:ascii="Times New Roman"/>
                <w:b w:val="false"/>
                <w:i w:val="false"/>
                <w:color w:val="000000"/>
                <w:sz w:val="20"/>
              </w:rPr>
              <w:t>
(hcsdo:ReferenceUnifiedCountryCode)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референтного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85"/>
          <w:p>
            <w:pPr>
              <w:spacing w:after="20"/>
              <w:ind w:left="20"/>
              <w:jc w:val="both"/>
            </w:pPr>
            <w:r>
              <w:rPr>
                <w:rFonts w:ascii="Times New Roman"/>
                <w:b w:val="false"/>
                <w:i w:val="false"/>
                <w:color w:val="000000"/>
                <w:sz w:val="20"/>
              </w:rPr>
              <w:t>
csdo:UnifiedCountryCodeType (M.SDT.00112)</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86"/>
          <w:p>
            <w:pPr>
              <w:spacing w:after="20"/>
              <w:ind w:left="20"/>
              <w:jc w:val="both"/>
            </w:pPr>
            <w:r>
              <w:rPr>
                <w:rFonts w:ascii="Times New Roman"/>
                <w:b w:val="false"/>
                <w:i w:val="false"/>
                <w:color w:val="000000"/>
                <w:sz w:val="20"/>
              </w:rPr>
              <w:t>
а) идентификатор справочника (классификатора)</w:t>
            </w:r>
          </w:p>
          <w:bookmarkEnd w:id="7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87"/>
          <w:p>
            <w:pPr>
              <w:spacing w:after="20"/>
              <w:ind w:left="20"/>
              <w:jc w:val="both"/>
            </w:pPr>
            <w:r>
              <w:rPr>
                <w:rFonts w:ascii="Times New Roman"/>
                <w:b w:val="false"/>
                <w:i w:val="false"/>
                <w:color w:val="000000"/>
                <w:sz w:val="20"/>
              </w:rPr>
              <w:t>
csdo:ReferenceDataIdType (M.SDT.00091)</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88"/>
          <w:p>
            <w:pPr>
              <w:spacing w:after="20"/>
              <w:ind w:left="20"/>
              <w:jc w:val="both"/>
            </w:pPr>
            <w:r>
              <w:rPr>
                <w:rFonts w:ascii="Times New Roman"/>
                <w:b w:val="false"/>
                <w:i w:val="false"/>
                <w:color w:val="000000"/>
                <w:sz w:val="20"/>
              </w:rPr>
              <w:t>
2.4.5. Код государства признания</w:t>
            </w:r>
          </w:p>
          <w:bookmarkEnd w:id="788"/>
          <w:p>
            <w:pPr>
              <w:spacing w:after="20"/>
              <w:ind w:left="20"/>
              <w:jc w:val="both"/>
            </w:pPr>
            <w:r>
              <w:rPr>
                <w:rFonts w:ascii="Times New Roman"/>
                <w:b w:val="false"/>
                <w:i w:val="false"/>
                <w:color w:val="000000"/>
                <w:sz w:val="20"/>
              </w:rPr>
              <w:t>
(hcsdo:RecognitionUnifiedCountryCode)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признания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89"/>
          <w:p>
            <w:pPr>
              <w:spacing w:after="20"/>
              <w:ind w:left="20"/>
              <w:jc w:val="both"/>
            </w:pPr>
            <w:r>
              <w:rPr>
                <w:rFonts w:ascii="Times New Roman"/>
                <w:b w:val="false"/>
                <w:i w:val="false"/>
                <w:color w:val="000000"/>
                <w:sz w:val="20"/>
              </w:rPr>
              <w:t>
csdo:UnifiedCountryCodeType (M.SDT.00112)</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90"/>
          <w:p>
            <w:pPr>
              <w:spacing w:after="20"/>
              <w:ind w:left="20"/>
              <w:jc w:val="both"/>
            </w:pPr>
            <w:r>
              <w:rPr>
                <w:rFonts w:ascii="Times New Roman"/>
                <w:b w:val="false"/>
                <w:i w:val="false"/>
                <w:color w:val="000000"/>
                <w:sz w:val="20"/>
              </w:rPr>
              <w:t>
а) идентификатор справочника (классификатора)</w:t>
            </w:r>
          </w:p>
          <w:bookmarkEnd w:id="79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91"/>
          <w:p>
            <w:pPr>
              <w:spacing w:after="20"/>
              <w:ind w:left="20"/>
              <w:jc w:val="both"/>
            </w:pPr>
            <w:r>
              <w:rPr>
                <w:rFonts w:ascii="Times New Roman"/>
                <w:b w:val="false"/>
                <w:i w:val="false"/>
                <w:color w:val="000000"/>
                <w:sz w:val="20"/>
              </w:rPr>
              <w:t>
csdo:ReferenceDataIdType (M.SDT.00091)</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92"/>
          <w:p>
            <w:pPr>
              <w:spacing w:after="20"/>
              <w:ind w:left="20"/>
              <w:jc w:val="both"/>
            </w:pPr>
            <w:r>
              <w:rPr>
                <w:rFonts w:ascii="Times New Roman"/>
                <w:b w:val="false"/>
                <w:i w:val="false"/>
                <w:color w:val="000000"/>
                <w:sz w:val="20"/>
              </w:rPr>
              <w:t>
2.4.6. Код статуса регистрационного удостоверения медицинского изделия</w:t>
            </w:r>
          </w:p>
          <w:bookmarkEnd w:id="792"/>
          <w:p>
            <w:pPr>
              <w:spacing w:after="20"/>
              <w:ind w:left="20"/>
              <w:jc w:val="both"/>
            </w:pPr>
            <w:r>
              <w:rPr>
                <w:rFonts w:ascii="Times New Roman"/>
                <w:b w:val="false"/>
                <w:i w:val="false"/>
                <w:color w:val="000000"/>
                <w:sz w:val="20"/>
              </w:rPr>
              <w:t>
(hcsdo:MedicalProductRegistrationCertificateStatusCode)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93"/>
          <w:p>
            <w:pPr>
              <w:spacing w:after="20"/>
              <w:ind w:left="20"/>
              <w:jc w:val="both"/>
            </w:pPr>
            <w:r>
              <w:rPr>
                <w:rFonts w:ascii="Times New Roman"/>
                <w:b w:val="false"/>
                <w:i w:val="false"/>
                <w:color w:val="000000"/>
                <w:sz w:val="20"/>
              </w:rPr>
              <w:t>
hcsdo:MedicalProductRegistrationCertificateStatusCodeType (M.HC.SDT.00912)</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регистрационных удостоверений медицинских изделий".</w:t>
            </w:r>
          </w:p>
          <w:p>
            <w:pPr>
              <w:spacing w:after="20"/>
              <w:ind w:left="20"/>
              <w:jc w:val="both"/>
            </w:pPr>
            <w:r>
              <w:rPr>
                <w:rFonts w:ascii="Times New Roman"/>
                <w:b w:val="false"/>
                <w:i w:val="false"/>
                <w:color w:val="000000"/>
                <w:sz w:val="20"/>
              </w:rPr>
              <w:t>
Шаблон: \d{2}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94"/>
          <w:p>
            <w:pPr>
              <w:spacing w:after="20"/>
              <w:ind w:left="20"/>
              <w:jc w:val="both"/>
            </w:pPr>
            <w:r>
              <w:rPr>
                <w:rFonts w:ascii="Times New Roman"/>
                <w:b w:val="false"/>
                <w:i w:val="false"/>
                <w:color w:val="000000"/>
                <w:sz w:val="20"/>
              </w:rPr>
              <w:t>
2.4.7. Наименование статуса регистрационного удостоверения медицинского изделия</w:t>
            </w:r>
          </w:p>
          <w:bookmarkEnd w:id="794"/>
          <w:p>
            <w:pPr>
              <w:spacing w:after="20"/>
              <w:ind w:left="20"/>
              <w:jc w:val="both"/>
            </w:pPr>
            <w:r>
              <w:rPr>
                <w:rFonts w:ascii="Times New Roman"/>
                <w:b w:val="false"/>
                <w:i w:val="false"/>
                <w:color w:val="000000"/>
                <w:sz w:val="20"/>
              </w:rPr>
              <w:t>
(hcsdo:MedicalProductRegistrationCertificate‌StatusName)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95"/>
          <w:p>
            <w:pPr>
              <w:spacing w:after="20"/>
              <w:ind w:left="20"/>
              <w:jc w:val="both"/>
            </w:pPr>
            <w:r>
              <w:rPr>
                <w:rFonts w:ascii="Times New Roman"/>
                <w:b w:val="false"/>
                <w:i w:val="false"/>
                <w:color w:val="000000"/>
                <w:sz w:val="20"/>
              </w:rPr>
              <w:t>
csdo:Name500Type (M.SDT.00134)</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96"/>
          <w:p>
            <w:pPr>
              <w:spacing w:after="20"/>
              <w:ind w:left="20"/>
              <w:jc w:val="both"/>
            </w:pPr>
            <w:r>
              <w:rPr>
                <w:rFonts w:ascii="Times New Roman"/>
                <w:b w:val="false"/>
                <w:i w:val="false"/>
                <w:color w:val="000000"/>
                <w:sz w:val="20"/>
              </w:rPr>
              <w:t>
2.4.8. Дата</w:t>
            </w:r>
          </w:p>
          <w:bookmarkEnd w:id="796"/>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регистрационного удостоверения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97"/>
          <w:p>
            <w:pPr>
              <w:spacing w:after="20"/>
              <w:ind w:left="20"/>
              <w:jc w:val="both"/>
            </w:pPr>
            <w:r>
              <w:rPr>
                <w:rFonts w:ascii="Times New Roman"/>
                <w:b w:val="false"/>
                <w:i w:val="false"/>
                <w:color w:val="000000"/>
                <w:sz w:val="20"/>
              </w:rPr>
              <w:t>
bdt:DateType (M.BDT.00005)</w:t>
            </w:r>
          </w:p>
          <w:bookmarkEnd w:id="797"/>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98"/>
          <w:p>
            <w:pPr>
              <w:spacing w:after="20"/>
              <w:ind w:left="20"/>
              <w:jc w:val="both"/>
            </w:pPr>
            <w:r>
              <w:rPr>
                <w:rFonts w:ascii="Times New Roman"/>
                <w:b w:val="false"/>
                <w:i w:val="false"/>
                <w:color w:val="000000"/>
                <w:sz w:val="20"/>
              </w:rPr>
              <w:t>
2.4.9. Дата выдачи дубликата регистрационного удостоверения</w:t>
            </w:r>
          </w:p>
          <w:bookmarkEnd w:id="798"/>
          <w:p>
            <w:pPr>
              <w:spacing w:after="20"/>
              <w:ind w:left="20"/>
              <w:jc w:val="both"/>
            </w:pPr>
            <w:r>
              <w:rPr>
                <w:rFonts w:ascii="Times New Roman"/>
                <w:b w:val="false"/>
                <w:i w:val="false"/>
                <w:color w:val="000000"/>
                <w:sz w:val="20"/>
              </w:rPr>
              <w:t>
(hcsdo:CertificateDuplicateDate)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дубликата регистрационного удостоверения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9"/>
          <w:p>
            <w:pPr>
              <w:spacing w:after="20"/>
              <w:ind w:left="20"/>
              <w:jc w:val="both"/>
            </w:pPr>
            <w:r>
              <w:rPr>
                <w:rFonts w:ascii="Times New Roman"/>
                <w:b w:val="false"/>
                <w:i w:val="false"/>
                <w:color w:val="000000"/>
                <w:sz w:val="20"/>
              </w:rPr>
              <w:t>
bdt:DateType (M.BDT.00005)</w:t>
            </w:r>
          </w:p>
          <w:bookmarkEnd w:id="799"/>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00"/>
          <w:p>
            <w:pPr>
              <w:spacing w:after="20"/>
              <w:ind w:left="20"/>
              <w:jc w:val="both"/>
            </w:pPr>
            <w:r>
              <w:rPr>
                <w:rFonts w:ascii="Times New Roman"/>
                <w:b w:val="false"/>
                <w:i w:val="false"/>
                <w:color w:val="000000"/>
                <w:sz w:val="20"/>
              </w:rPr>
              <w:t>
2.4.10. Дата внесения изменений в регистрационное досье медицинского изделия</w:t>
            </w:r>
          </w:p>
          <w:bookmarkEnd w:id="800"/>
          <w:p>
            <w:pPr>
              <w:spacing w:after="20"/>
              <w:ind w:left="20"/>
              <w:jc w:val="both"/>
            </w:pPr>
            <w:r>
              <w:rPr>
                <w:rFonts w:ascii="Times New Roman"/>
                <w:b w:val="false"/>
                <w:i w:val="false"/>
                <w:color w:val="000000"/>
                <w:sz w:val="20"/>
              </w:rPr>
              <w:t>
(hcsdo:RegistrationCertificateModificationDate)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регистрационное досье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01"/>
          <w:p>
            <w:pPr>
              <w:spacing w:after="20"/>
              <w:ind w:left="20"/>
              <w:jc w:val="both"/>
            </w:pPr>
            <w:r>
              <w:rPr>
                <w:rFonts w:ascii="Times New Roman"/>
                <w:b w:val="false"/>
                <w:i w:val="false"/>
                <w:color w:val="000000"/>
                <w:sz w:val="20"/>
              </w:rPr>
              <w:t>
bdt:DateType (M.BDT.00005)</w:t>
            </w:r>
          </w:p>
          <w:bookmarkEnd w:id="801"/>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02"/>
          <w:p>
            <w:pPr>
              <w:spacing w:after="20"/>
              <w:ind w:left="20"/>
              <w:jc w:val="both"/>
            </w:pPr>
            <w:r>
              <w:rPr>
                <w:rFonts w:ascii="Times New Roman"/>
                <w:b w:val="false"/>
                <w:i w:val="false"/>
                <w:color w:val="000000"/>
                <w:sz w:val="20"/>
              </w:rPr>
              <w:t>
2.5. Код вида медицинского изделия</w:t>
            </w:r>
          </w:p>
          <w:bookmarkEnd w:id="802"/>
          <w:p>
            <w:pPr>
              <w:spacing w:after="20"/>
              <w:ind w:left="20"/>
              <w:jc w:val="both"/>
            </w:pPr>
            <w:r>
              <w:rPr>
                <w:rFonts w:ascii="Times New Roman"/>
                <w:b w:val="false"/>
                <w:i w:val="false"/>
                <w:color w:val="000000"/>
                <w:sz w:val="20"/>
              </w:rPr>
              <w:t>
(hcsdo:MedicalProductClassificationCode)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03"/>
          <w:p>
            <w:pPr>
              <w:spacing w:after="20"/>
              <w:ind w:left="20"/>
              <w:jc w:val="both"/>
            </w:pPr>
            <w:r>
              <w:rPr>
                <w:rFonts w:ascii="Times New Roman"/>
                <w:b w:val="false"/>
                <w:i w:val="false"/>
                <w:color w:val="000000"/>
                <w:sz w:val="20"/>
              </w:rPr>
              <w:t>
hcsdo:MedicalProductClassificationCodeType (M.HC.SDT.00580)</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04"/>
          <w:p>
            <w:pPr>
              <w:spacing w:after="20"/>
              <w:ind w:left="20"/>
              <w:jc w:val="both"/>
            </w:pPr>
            <w:r>
              <w:rPr>
                <w:rFonts w:ascii="Times New Roman"/>
                <w:b w:val="false"/>
                <w:i w:val="false"/>
                <w:color w:val="000000"/>
                <w:sz w:val="20"/>
              </w:rPr>
              <w:t>
а) идентификатор справочника (классификатора)</w:t>
            </w:r>
          </w:p>
          <w:bookmarkEnd w:id="80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05"/>
          <w:p>
            <w:pPr>
              <w:spacing w:after="20"/>
              <w:ind w:left="20"/>
              <w:jc w:val="both"/>
            </w:pPr>
            <w:r>
              <w:rPr>
                <w:rFonts w:ascii="Times New Roman"/>
                <w:b w:val="false"/>
                <w:i w:val="false"/>
                <w:color w:val="000000"/>
                <w:sz w:val="20"/>
              </w:rPr>
              <w:t>
csdo:ReferenceDataIdType (M.SDT.00091)</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06"/>
          <w:p>
            <w:pPr>
              <w:spacing w:after="20"/>
              <w:ind w:left="20"/>
              <w:jc w:val="both"/>
            </w:pPr>
            <w:r>
              <w:rPr>
                <w:rFonts w:ascii="Times New Roman"/>
                <w:b w:val="false"/>
                <w:i w:val="false"/>
                <w:color w:val="000000"/>
                <w:sz w:val="20"/>
              </w:rPr>
              <w:t>
2.6. Код класса потенциального риска применения медицинского изделия</w:t>
            </w:r>
          </w:p>
          <w:bookmarkEnd w:id="806"/>
          <w:p>
            <w:pPr>
              <w:spacing w:after="20"/>
              <w:ind w:left="20"/>
              <w:jc w:val="both"/>
            </w:pPr>
            <w:r>
              <w:rPr>
                <w:rFonts w:ascii="Times New Roman"/>
                <w:b w:val="false"/>
                <w:i w:val="false"/>
                <w:color w:val="000000"/>
                <w:sz w:val="20"/>
              </w:rPr>
              <w:t>
(hcsdo:RiskClassCode)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потенциального риска применения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07"/>
          <w:p>
            <w:pPr>
              <w:spacing w:after="20"/>
              <w:ind w:left="20"/>
              <w:jc w:val="both"/>
            </w:pPr>
            <w:r>
              <w:rPr>
                <w:rFonts w:ascii="Times New Roman"/>
                <w:b w:val="false"/>
                <w:i w:val="false"/>
                <w:color w:val="000000"/>
                <w:sz w:val="20"/>
              </w:rPr>
              <w:t>
csdo:Code1to2Type (M.SDT.00313)</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08"/>
          <w:p>
            <w:pPr>
              <w:spacing w:after="20"/>
              <w:ind w:left="20"/>
              <w:jc w:val="both"/>
            </w:pPr>
            <w:r>
              <w:rPr>
                <w:rFonts w:ascii="Times New Roman"/>
                <w:b w:val="false"/>
                <w:i w:val="false"/>
                <w:color w:val="000000"/>
                <w:sz w:val="20"/>
              </w:rPr>
              <w:t>
2.7. Сведения о производителе медицинского изделия</w:t>
            </w:r>
          </w:p>
          <w:bookmarkEnd w:id="808"/>
          <w:p>
            <w:pPr>
              <w:spacing w:after="20"/>
              <w:ind w:left="20"/>
              <w:jc w:val="both"/>
            </w:pPr>
            <w:r>
              <w:rPr>
                <w:rFonts w:ascii="Times New Roman"/>
                <w:b w:val="false"/>
                <w:i w:val="false"/>
                <w:color w:val="000000"/>
                <w:sz w:val="20"/>
              </w:rPr>
              <w:t>
(hccdo:MedicalProductManufacturingAuthorizationHolderDetails)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09"/>
          <w:p>
            <w:pPr>
              <w:spacing w:after="20"/>
              <w:ind w:left="20"/>
              <w:jc w:val="both"/>
            </w:pPr>
            <w:r>
              <w:rPr>
                <w:rFonts w:ascii="Times New Roman"/>
                <w:b w:val="false"/>
                <w:i w:val="false"/>
                <w:color w:val="000000"/>
                <w:sz w:val="20"/>
              </w:rPr>
              <w:t>
hccdo:MedicalProductManufacturingAuthorizationHolderDetailsType (M.HC.CDT.00777)</w:t>
            </w:r>
          </w:p>
          <w:bookmarkEnd w:id="8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10"/>
          <w:p>
            <w:pPr>
              <w:spacing w:after="20"/>
              <w:ind w:left="20"/>
              <w:jc w:val="both"/>
            </w:pPr>
            <w:r>
              <w:rPr>
                <w:rFonts w:ascii="Times New Roman"/>
                <w:b w:val="false"/>
                <w:i w:val="false"/>
                <w:color w:val="000000"/>
                <w:sz w:val="20"/>
              </w:rPr>
              <w:t>
2.7.1. Код страны</w:t>
            </w:r>
          </w:p>
          <w:bookmarkEnd w:id="81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11"/>
          <w:p>
            <w:pPr>
              <w:spacing w:after="20"/>
              <w:ind w:left="20"/>
              <w:jc w:val="both"/>
            </w:pPr>
            <w:r>
              <w:rPr>
                <w:rFonts w:ascii="Times New Roman"/>
                <w:b w:val="false"/>
                <w:i w:val="false"/>
                <w:color w:val="000000"/>
                <w:sz w:val="20"/>
              </w:rPr>
              <w:t>
csdo:UnifiedCountryCodeType (M.SDT.00112)</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12"/>
          <w:p>
            <w:pPr>
              <w:spacing w:after="20"/>
              <w:ind w:left="20"/>
              <w:jc w:val="both"/>
            </w:pPr>
            <w:r>
              <w:rPr>
                <w:rFonts w:ascii="Times New Roman"/>
                <w:b w:val="false"/>
                <w:i w:val="false"/>
                <w:color w:val="000000"/>
                <w:sz w:val="20"/>
              </w:rPr>
              <w:t>
а) идентификатор справочника (классификатора)</w:t>
            </w:r>
          </w:p>
          <w:bookmarkEnd w:id="81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13"/>
          <w:p>
            <w:pPr>
              <w:spacing w:after="20"/>
              <w:ind w:left="20"/>
              <w:jc w:val="both"/>
            </w:pPr>
            <w:r>
              <w:rPr>
                <w:rFonts w:ascii="Times New Roman"/>
                <w:b w:val="false"/>
                <w:i w:val="false"/>
                <w:color w:val="000000"/>
                <w:sz w:val="20"/>
              </w:rPr>
              <w:t>
csdo:ReferenceDataIdType (M.SDT.00091)</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14"/>
          <w:p>
            <w:pPr>
              <w:spacing w:after="20"/>
              <w:ind w:left="20"/>
              <w:jc w:val="both"/>
            </w:pPr>
            <w:r>
              <w:rPr>
                <w:rFonts w:ascii="Times New Roman"/>
                <w:b w:val="false"/>
                <w:i w:val="false"/>
                <w:color w:val="000000"/>
                <w:sz w:val="20"/>
              </w:rPr>
              <w:t>
2.7.2. Наименование хозяйствующего субъекта</w:t>
            </w:r>
          </w:p>
          <w:bookmarkEnd w:id="814"/>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15"/>
          <w:p>
            <w:pPr>
              <w:spacing w:after="20"/>
              <w:ind w:left="20"/>
              <w:jc w:val="both"/>
            </w:pPr>
            <w:r>
              <w:rPr>
                <w:rFonts w:ascii="Times New Roman"/>
                <w:b w:val="false"/>
                <w:i w:val="false"/>
                <w:color w:val="000000"/>
                <w:sz w:val="20"/>
              </w:rPr>
              <w:t>
csdo:Name300Type (M.SDT.00056)</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16"/>
          <w:p>
            <w:pPr>
              <w:spacing w:after="20"/>
              <w:ind w:left="20"/>
              <w:jc w:val="both"/>
            </w:pPr>
            <w:r>
              <w:rPr>
                <w:rFonts w:ascii="Times New Roman"/>
                <w:b w:val="false"/>
                <w:i w:val="false"/>
                <w:color w:val="000000"/>
                <w:sz w:val="20"/>
              </w:rPr>
              <w:t>
2.7.3. Краткое наименование хозяйствующего субъекта</w:t>
            </w:r>
          </w:p>
          <w:bookmarkEnd w:id="816"/>
          <w:p>
            <w:pPr>
              <w:spacing w:after="20"/>
              <w:ind w:left="20"/>
              <w:jc w:val="both"/>
            </w:pPr>
            <w:r>
              <w:rPr>
                <w:rFonts w:ascii="Times New Roman"/>
                <w:b w:val="false"/>
                <w:i w:val="false"/>
                <w:color w:val="000000"/>
                <w:sz w:val="20"/>
              </w:rPr>
              <w:t>
(csdo:BusinessEntityBriefName)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17"/>
          <w:p>
            <w:pPr>
              <w:spacing w:after="20"/>
              <w:ind w:left="20"/>
              <w:jc w:val="both"/>
            </w:pPr>
            <w:r>
              <w:rPr>
                <w:rFonts w:ascii="Times New Roman"/>
                <w:b w:val="false"/>
                <w:i w:val="false"/>
                <w:color w:val="000000"/>
                <w:sz w:val="20"/>
              </w:rPr>
              <w:t>
csdo:Name120Type (M.SDT.00055)</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18"/>
          <w:p>
            <w:pPr>
              <w:spacing w:after="20"/>
              <w:ind w:left="20"/>
              <w:jc w:val="both"/>
            </w:pPr>
            <w:r>
              <w:rPr>
                <w:rFonts w:ascii="Times New Roman"/>
                <w:b w:val="false"/>
                <w:i w:val="false"/>
                <w:color w:val="000000"/>
                <w:sz w:val="20"/>
              </w:rPr>
              <w:t>
2.7.4. Код организационно-правовой формы</w:t>
            </w:r>
          </w:p>
          <w:bookmarkEnd w:id="818"/>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19"/>
          <w:p>
            <w:pPr>
              <w:spacing w:after="20"/>
              <w:ind w:left="20"/>
              <w:jc w:val="both"/>
            </w:pPr>
            <w:r>
              <w:rPr>
                <w:rFonts w:ascii="Times New Roman"/>
                <w:b w:val="false"/>
                <w:i w:val="false"/>
                <w:color w:val="000000"/>
                <w:sz w:val="20"/>
              </w:rPr>
              <w:t>
csdo:UnifiedCode20Type (M.SDT.00140)</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20"/>
          <w:p>
            <w:pPr>
              <w:spacing w:after="20"/>
              <w:ind w:left="20"/>
              <w:jc w:val="both"/>
            </w:pPr>
            <w:r>
              <w:rPr>
                <w:rFonts w:ascii="Times New Roman"/>
                <w:b w:val="false"/>
                <w:i w:val="false"/>
                <w:color w:val="000000"/>
                <w:sz w:val="20"/>
              </w:rPr>
              <w:t>
а) идентификатор справочника (классификатора)</w:t>
            </w:r>
          </w:p>
          <w:bookmarkEnd w:id="82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21"/>
          <w:p>
            <w:pPr>
              <w:spacing w:after="20"/>
              <w:ind w:left="20"/>
              <w:jc w:val="both"/>
            </w:pPr>
            <w:r>
              <w:rPr>
                <w:rFonts w:ascii="Times New Roman"/>
                <w:b w:val="false"/>
                <w:i w:val="false"/>
                <w:color w:val="000000"/>
                <w:sz w:val="20"/>
              </w:rPr>
              <w:t>
csdo:ReferenceDataIdType (M.SDT.00091)</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22"/>
          <w:p>
            <w:pPr>
              <w:spacing w:after="20"/>
              <w:ind w:left="20"/>
              <w:jc w:val="both"/>
            </w:pPr>
            <w:r>
              <w:rPr>
                <w:rFonts w:ascii="Times New Roman"/>
                <w:b w:val="false"/>
                <w:i w:val="false"/>
                <w:color w:val="000000"/>
                <w:sz w:val="20"/>
              </w:rPr>
              <w:t>
2.7.5. Наименование организационно-правовой формы</w:t>
            </w:r>
          </w:p>
          <w:bookmarkEnd w:id="822"/>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23"/>
          <w:p>
            <w:pPr>
              <w:spacing w:after="20"/>
              <w:ind w:left="20"/>
              <w:jc w:val="both"/>
            </w:pPr>
            <w:r>
              <w:rPr>
                <w:rFonts w:ascii="Times New Roman"/>
                <w:b w:val="false"/>
                <w:i w:val="false"/>
                <w:color w:val="000000"/>
                <w:sz w:val="20"/>
              </w:rPr>
              <w:t>
csdo:Name300Type (M.SDT.00056)</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24"/>
          <w:p>
            <w:pPr>
              <w:spacing w:after="20"/>
              <w:ind w:left="20"/>
              <w:jc w:val="both"/>
            </w:pPr>
            <w:r>
              <w:rPr>
                <w:rFonts w:ascii="Times New Roman"/>
                <w:b w:val="false"/>
                <w:i w:val="false"/>
                <w:color w:val="000000"/>
                <w:sz w:val="20"/>
              </w:rPr>
              <w:t>
2.7.6. Идентификатор хозяйствующего субъекта</w:t>
            </w:r>
          </w:p>
          <w:bookmarkEnd w:id="82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25"/>
          <w:p>
            <w:pPr>
              <w:spacing w:after="20"/>
              <w:ind w:left="20"/>
              <w:jc w:val="both"/>
            </w:pPr>
            <w:r>
              <w:rPr>
                <w:rFonts w:ascii="Times New Roman"/>
                <w:b w:val="false"/>
                <w:i w:val="false"/>
                <w:color w:val="000000"/>
                <w:sz w:val="20"/>
              </w:rPr>
              <w:t>
csdo:BusinessEntityIdType (M.SDT.00157)</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26"/>
          <w:p>
            <w:pPr>
              <w:spacing w:after="20"/>
              <w:ind w:left="20"/>
              <w:jc w:val="both"/>
            </w:pPr>
            <w:r>
              <w:rPr>
                <w:rFonts w:ascii="Times New Roman"/>
                <w:b w:val="false"/>
                <w:i w:val="false"/>
                <w:color w:val="000000"/>
                <w:sz w:val="20"/>
              </w:rPr>
              <w:t>
а) метод идентификации</w:t>
            </w:r>
          </w:p>
          <w:bookmarkEnd w:id="826"/>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27"/>
          <w:p>
            <w:pPr>
              <w:spacing w:after="20"/>
              <w:ind w:left="20"/>
              <w:jc w:val="both"/>
            </w:pPr>
            <w:r>
              <w:rPr>
                <w:rFonts w:ascii="Times New Roman"/>
                <w:b w:val="false"/>
                <w:i w:val="false"/>
                <w:color w:val="000000"/>
                <w:sz w:val="20"/>
              </w:rPr>
              <w:t>
csdo:BusinessEntityIdKindIdType (M.SDT.00158)</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8"/>
          <w:p>
            <w:pPr>
              <w:spacing w:after="20"/>
              <w:ind w:left="20"/>
              <w:jc w:val="both"/>
            </w:pPr>
            <w:r>
              <w:rPr>
                <w:rFonts w:ascii="Times New Roman"/>
                <w:b w:val="false"/>
                <w:i w:val="false"/>
                <w:color w:val="000000"/>
                <w:sz w:val="20"/>
              </w:rPr>
              <w:t>
2.7.7. Уникальный идентификационный таможенный номер</w:t>
            </w:r>
          </w:p>
          <w:bookmarkEnd w:id="828"/>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29"/>
          <w:p>
            <w:pPr>
              <w:spacing w:after="20"/>
              <w:ind w:left="20"/>
              <w:jc w:val="both"/>
            </w:pPr>
            <w:r>
              <w:rPr>
                <w:rFonts w:ascii="Times New Roman"/>
                <w:b w:val="false"/>
                <w:i w:val="false"/>
                <w:color w:val="000000"/>
                <w:sz w:val="20"/>
              </w:rPr>
              <w:t>
csdo:UniqueCustomsNumberIdType (M.SDT.00089)</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30"/>
          <w:p>
            <w:pPr>
              <w:spacing w:after="20"/>
              <w:ind w:left="20"/>
              <w:jc w:val="both"/>
            </w:pPr>
            <w:r>
              <w:rPr>
                <w:rFonts w:ascii="Times New Roman"/>
                <w:b w:val="false"/>
                <w:i w:val="false"/>
                <w:color w:val="000000"/>
                <w:sz w:val="20"/>
              </w:rPr>
              <w:t>
2.7.8. Идентификатор налогоплательщика</w:t>
            </w:r>
          </w:p>
          <w:bookmarkEnd w:id="830"/>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31"/>
          <w:p>
            <w:pPr>
              <w:spacing w:after="20"/>
              <w:ind w:left="20"/>
              <w:jc w:val="both"/>
            </w:pPr>
            <w:r>
              <w:rPr>
                <w:rFonts w:ascii="Times New Roman"/>
                <w:b w:val="false"/>
                <w:i w:val="false"/>
                <w:color w:val="000000"/>
                <w:sz w:val="20"/>
              </w:rPr>
              <w:t>
csdo:TaxpayerIdType (M.SDT.00025)</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32"/>
          <w:p>
            <w:pPr>
              <w:spacing w:after="20"/>
              <w:ind w:left="20"/>
              <w:jc w:val="both"/>
            </w:pPr>
            <w:r>
              <w:rPr>
                <w:rFonts w:ascii="Times New Roman"/>
                <w:b w:val="false"/>
                <w:i w:val="false"/>
                <w:color w:val="000000"/>
                <w:sz w:val="20"/>
              </w:rPr>
              <w:t>
2.7.9. Код причины постановки на учет</w:t>
            </w:r>
          </w:p>
          <w:bookmarkEnd w:id="83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33"/>
          <w:p>
            <w:pPr>
              <w:spacing w:after="20"/>
              <w:ind w:left="20"/>
              <w:jc w:val="both"/>
            </w:pPr>
            <w:r>
              <w:rPr>
                <w:rFonts w:ascii="Times New Roman"/>
                <w:b w:val="false"/>
                <w:i w:val="false"/>
                <w:color w:val="000000"/>
                <w:sz w:val="20"/>
              </w:rPr>
              <w:t>
csdo:TaxRegistrationReasonCodeType (M.SDT.00030)</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34"/>
          <w:p>
            <w:pPr>
              <w:spacing w:after="20"/>
              <w:ind w:left="20"/>
              <w:jc w:val="both"/>
            </w:pPr>
            <w:r>
              <w:rPr>
                <w:rFonts w:ascii="Times New Roman"/>
                <w:b w:val="false"/>
                <w:i w:val="false"/>
                <w:color w:val="000000"/>
                <w:sz w:val="20"/>
              </w:rPr>
              <w:t>
2.7.10. Адрес</w:t>
            </w:r>
          </w:p>
          <w:bookmarkEnd w:id="83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35"/>
          <w:p>
            <w:pPr>
              <w:spacing w:after="20"/>
              <w:ind w:left="20"/>
              <w:jc w:val="both"/>
            </w:pPr>
            <w:r>
              <w:rPr>
                <w:rFonts w:ascii="Times New Roman"/>
                <w:b w:val="false"/>
                <w:i w:val="false"/>
                <w:color w:val="000000"/>
                <w:sz w:val="20"/>
              </w:rPr>
              <w:t>
ccdo:SubjectAddressDetailsType (M.CDT.00064)</w:t>
            </w:r>
          </w:p>
          <w:bookmarkEnd w:id="8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36"/>
          <w:p>
            <w:pPr>
              <w:spacing w:after="20"/>
              <w:ind w:left="20"/>
              <w:jc w:val="both"/>
            </w:pPr>
            <w:r>
              <w:rPr>
                <w:rFonts w:ascii="Times New Roman"/>
                <w:b w:val="false"/>
                <w:i w:val="false"/>
                <w:color w:val="000000"/>
                <w:sz w:val="20"/>
              </w:rPr>
              <w:t>
*.1. Код вида адреса</w:t>
            </w:r>
          </w:p>
          <w:bookmarkEnd w:id="83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37"/>
          <w:p>
            <w:pPr>
              <w:spacing w:after="20"/>
              <w:ind w:left="20"/>
              <w:jc w:val="both"/>
            </w:pPr>
            <w:r>
              <w:rPr>
                <w:rFonts w:ascii="Times New Roman"/>
                <w:b w:val="false"/>
                <w:i w:val="false"/>
                <w:color w:val="000000"/>
                <w:sz w:val="20"/>
              </w:rPr>
              <w:t>
csdo:AddressKindCodeType (M.SDT.00162)</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38"/>
          <w:p>
            <w:pPr>
              <w:spacing w:after="20"/>
              <w:ind w:left="20"/>
              <w:jc w:val="both"/>
            </w:pPr>
            <w:r>
              <w:rPr>
                <w:rFonts w:ascii="Times New Roman"/>
                <w:b w:val="false"/>
                <w:i w:val="false"/>
                <w:color w:val="000000"/>
                <w:sz w:val="20"/>
              </w:rPr>
              <w:t>
*.2. Код страны</w:t>
            </w:r>
          </w:p>
          <w:bookmarkEnd w:id="83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39"/>
          <w:p>
            <w:pPr>
              <w:spacing w:after="20"/>
              <w:ind w:left="20"/>
              <w:jc w:val="both"/>
            </w:pPr>
            <w:r>
              <w:rPr>
                <w:rFonts w:ascii="Times New Roman"/>
                <w:b w:val="false"/>
                <w:i w:val="false"/>
                <w:color w:val="000000"/>
                <w:sz w:val="20"/>
              </w:rPr>
              <w:t>
csdo:UnifiedCountryCodeType (M.SDT.00112)</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40"/>
          <w:p>
            <w:pPr>
              <w:spacing w:after="20"/>
              <w:ind w:left="20"/>
              <w:jc w:val="both"/>
            </w:pPr>
            <w:r>
              <w:rPr>
                <w:rFonts w:ascii="Times New Roman"/>
                <w:b w:val="false"/>
                <w:i w:val="false"/>
                <w:color w:val="000000"/>
                <w:sz w:val="20"/>
              </w:rPr>
              <w:t>
а) идентификатор справочника (классификатора)</w:t>
            </w:r>
          </w:p>
          <w:bookmarkEnd w:id="84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41"/>
          <w:p>
            <w:pPr>
              <w:spacing w:after="20"/>
              <w:ind w:left="20"/>
              <w:jc w:val="both"/>
            </w:pPr>
            <w:r>
              <w:rPr>
                <w:rFonts w:ascii="Times New Roman"/>
                <w:b w:val="false"/>
                <w:i w:val="false"/>
                <w:color w:val="000000"/>
                <w:sz w:val="20"/>
              </w:rPr>
              <w:t>
csdo:ReferenceDataIdType (M.SDT.00091)</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42"/>
          <w:p>
            <w:pPr>
              <w:spacing w:after="20"/>
              <w:ind w:left="20"/>
              <w:jc w:val="both"/>
            </w:pPr>
            <w:r>
              <w:rPr>
                <w:rFonts w:ascii="Times New Roman"/>
                <w:b w:val="false"/>
                <w:i w:val="false"/>
                <w:color w:val="000000"/>
                <w:sz w:val="20"/>
              </w:rPr>
              <w:t>
*.3. Код территории</w:t>
            </w:r>
          </w:p>
          <w:bookmarkEnd w:id="84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43"/>
          <w:p>
            <w:pPr>
              <w:spacing w:after="20"/>
              <w:ind w:left="20"/>
              <w:jc w:val="both"/>
            </w:pPr>
            <w:r>
              <w:rPr>
                <w:rFonts w:ascii="Times New Roman"/>
                <w:b w:val="false"/>
                <w:i w:val="false"/>
                <w:color w:val="000000"/>
                <w:sz w:val="20"/>
              </w:rPr>
              <w:t>
csdo:TerritoryCodeType (M.SDT.00031)</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44"/>
          <w:p>
            <w:pPr>
              <w:spacing w:after="20"/>
              <w:ind w:left="20"/>
              <w:jc w:val="both"/>
            </w:pPr>
            <w:r>
              <w:rPr>
                <w:rFonts w:ascii="Times New Roman"/>
                <w:b w:val="false"/>
                <w:i w:val="false"/>
                <w:color w:val="000000"/>
                <w:sz w:val="20"/>
              </w:rPr>
              <w:t>
*.4. Регион</w:t>
            </w:r>
          </w:p>
          <w:bookmarkEnd w:id="84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45"/>
          <w:p>
            <w:pPr>
              <w:spacing w:after="20"/>
              <w:ind w:left="20"/>
              <w:jc w:val="both"/>
            </w:pPr>
            <w:r>
              <w:rPr>
                <w:rFonts w:ascii="Times New Roman"/>
                <w:b w:val="false"/>
                <w:i w:val="false"/>
                <w:color w:val="000000"/>
                <w:sz w:val="20"/>
              </w:rPr>
              <w:t>
csdo:Name120Type (M.SDT.00055)</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46"/>
          <w:p>
            <w:pPr>
              <w:spacing w:after="20"/>
              <w:ind w:left="20"/>
              <w:jc w:val="both"/>
            </w:pPr>
            <w:r>
              <w:rPr>
                <w:rFonts w:ascii="Times New Roman"/>
                <w:b w:val="false"/>
                <w:i w:val="false"/>
                <w:color w:val="000000"/>
                <w:sz w:val="20"/>
              </w:rPr>
              <w:t>
*.5. Район</w:t>
            </w:r>
          </w:p>
          <w:bookmarkEnd w:id="84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47"/>
          <w:p>
            <w:pPr>
              <w:spacing w:after="20"/>
              <w:ind w:left="20"/>
              <w:jc w:val="both"/>
            </w:pPr>
            <w:r>
              <w:rPr>
                <w:rFonts w:ascii="Times New Roman"/>
                <w:b w:val="false"/>
                <w:i w:val="false"/>
                <w:color w:val="000000"/>
                <w:sz w:val="20"/>
              </w:rPr>
              <w:t>
csdo:Name120Type (M.SDT.00055)</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48"/>
          <w:p>
            <w:pPr>
              <w:spacing w:after="20"/>
              <w:ind w:left="20"/>
              <w:jc w:val="both"/>
            </w:pPr>
            <w:r>
              <w:rPr>
                <w:rFonts w:ascii="Times New Roman"/>
                <w:b w:val="false"/>
                <w:i w:val="false"/>
                <w:color w:val="000000"/>
                <w:sz w:val="20"/>
              </w:rPr>
              <w:t>
*.6. Город</w:t>
            </w:r>
          </w:p>
          <w:bookmarkEnd w:id="84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49"/>
          <w:p>
            <w:pPr>
              <w:spacing w:after="20"/>
              <w:ind w:left="20"/>
              <w:jc w:val="both"/>
            </w:pPr>
            <w:r>
              <w:rPr>
                <w:rFonts w:ascii="Times New Roman"/>
                <w:b w:val="false"/>
                <w:i w:val="false"/>
                <w:color w:val="000000"/>
                <w:sz w:val="20"/>
              </w:rPr>
              <w:t>
csdo:Name120Type (M.SDT.00055)</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50"/>
          <w:p>
            <w:pPr>
              <w:spacing w:after="20"/>
              <w:ind w:left="20"/>
              <w:jc w:val="both"/>
            </w:pPr>
            <w:r>
              <w:rPr>
                <w:rFonts w:ascii="Times New Roman"/>
                <w:b w:val="false"/>
                <w:i w:val="false"/>
                <w:color w:val="000000"/>
                <w:sz w:val="20"/>
              </w:rPr>
              <w:t>
*.7. Населенный пункт</w:t>
            </w:r>
          </w:p>
          <w:bookmarkEnd w:id="85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51"/>
          <w:p>
            <w:pPr>
              <w:spacing w:after="20"/>
              <w:ind w:left="20"/>
              <w:jc w:val="both"/>
            </w:pPr>
            <w:r>
              <w:rPr>
                <w:rFonts w:ascii="Times New Roman"/>
                <w:b w:val="false"/>
                <w:i w:val="false"/>
                <w:color w:val="000000"/>
                <w:sz w:val="20"/>
              </w:rPr>
              <w:t>
csdo:Name120Type (M.SDT.00055)</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52"/>
          <w:p>
            <w:pPr>
              <w:spacing w:after="20"/>
              <w:ind w:left="20"/>
              <w:jc w:val="both"/>
            </w:pPr>
            <w:r>
              <w:rPr>
                <w:rFonts w:ascii="Times New Roman"/>
                <w:b w:val="false"/>
                <w:i w:val="false"/>
                <w:color w:val="000000"/>
                <w:sz w:val="20"/>
              </w:rPr>
              <w:t>
*.8. Улица</w:t>
            </w:r>
          </w:p>
          <w:bookmarkEnd w:id="85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53"/>
          <w:p>
            <w:pPr>
              <w:spacing w:after="20"/>
              <w:ind w:left="20"/>
              <w:jc w:val="both"/>
            </w:pPr>
            <w:r>
              <w:rPr>
                <w:rFonts w:ascii="Times New Roman"/>
                <w:b w:val="false"/>
                <w:i w:val="false"/>
                <w:color w:val="000000"/>
                <w:sz w:val="20"/>
              </w:rPr>
              <w:t>
csdo:Нормализованная строка символов.</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54"/>
          <w:p>
            <w:pPr>
              <w:spacing w:after="20"/>
              <w:ind w:left="20"/>
              <w:jc w:val="both"/>
            </w:pPr>
            <w:r>
              <w:rPr>
                <w:rFonts w:ascii="Times New Roman"/>
                <w:b w:val="false"/>
                <w:i w:val="false"/>
                <w:color w:val="000000"/>
                <w:sz w:val="20"/>
              </w:rPr>
              <w:t>
*.9. Номер дома</w:t>
            </w:r>
          </w:p>
          <w:bookmarkEnd w:id="85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55"/>
          <w:p>
            <w:pPr>
              <w:spacing w:after="20"/>
              <w:ind w:left="20"/>
              <w:jc w:val="both"/>
            </w:pPr>
            <w:r>
              <w:rPr>
                <w:rFonts w:ascii="Times New Roman"/>
                <w:b w:val="false"/>
                <w:i w:val="false"/>
                <w:color w:val="000000"/>
                <w:sz w:val="20"/>
              </w:rPr>
              <w:t>
csdo:Id50Type (M.SDT.00093)</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56"/>
          <w:p>
            <w:pPr>
              <w:spacing w:after="20"/>
              <w:ind w:left="20"/>
              <w:jc w:val="both"/>
            </w:pPr>
            <w:r>
              <w:rPr>
                <w:rFonts w:ascii="Times New Roman"/>
                <w:b w:val="false"/>
                <w:i w:val="false"/>
                <w:color w:val="000000"/>
                <w:sz w:val="20"/>
              </w:rPr>
              <w:t>
*.10. Номер помещения</w:t>
            </w:r>
          </w:p>
          <w:bookmarkEnd w:id="85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57"/>
          <w:p>
            <w:pPr>
              <w:spacing w:after="20"/>
              <w:ind w:left="20"/>
              <w:jc w:val="both"/>
            </w:pPr>
            <w:r>
              <w:rPr>
                <w:rFonts w:ascii="Times New Roman"/>
                <w:b w:val="false"/>
                <w:i w:val="false"/>
                <w:color w:val="000000"/>
                <w:sz w:val="20"/>
              </w:rPr>
              <w:t>
csdo:Id20Type (M.SDT.00092)</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58"/>
          <w:p>
            <w:pPr>
              <w:spacing w:after="20"/>
              <w:ind w:left="20"/>
              <w:jc w:val="both"/>
            </w:pPr>
            <w:r>
              <w:rPr>
                <w:rFonts w:ascii="Times New Roman"/>
                <w:b w:val="false"/>
                <w:i w:val="false"/>
                <w:color w:val="000000"/>
                <w:sz w:val="20"/>
              </w:rPr>
              <w:t>
*.11. Почтовый индекс</w:t>
            </w:r>
          </w:p>
          <w:bookmarkEnd w:id="85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59"/>
          <w:p>
            <w:pPr>
              <w:spacing w:after="20"/>
              <w:ind w:left="20"/>
              <w:jc w:val="both"/>
            </w:pPr>
            <w:r>
              <w:rPr>
                <w:rFonts w:ascii="Times New Roman"/>
                <w:b w:val="false"/>
                <w:i w:val="false"/>
                <w:color w:val="000000"/>
                <w:sz w:val="20"/>
              </w:rPr>
              <w:t>
csdo:PostCodeType (M.SDT.00006)</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60"/>
          <w:p>
            <w:pPr>
              <w:spacing w:after="20"/>
              <w:ind w:left="20"/>
              <w:jc w:val="both"/>
            </w:pPr>
            <w:r>
              <w:rPr>
                <w:rFonts w:ascii="Times New Roman"/>
                <w:b w:val="false"/>
                <w:i w:val="false"/>
                <w:color w:val="000000"/>
                <w:sz w:val="20"/>
              </w:rPr>
              <w:t>
*.12. Номер абонентского ящика</w:t>
            </w:r>
          </w:p>
          <w:bookmarkEnd w:id="86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61"/>
          <w:p>
            <w:pPr>
              <w:spacing w:after="20"/>
              <w:ind w:left="20"/>
              <w:jc w:val="both"/>
            </w:pPr>
            <w:r>
              <w:rPr>
                <w:rFonts w:ascii="Times New Roman"/>
                <w:b w:val="false"/>
                <w:i w:val="false"/>
                <w:color w:val="000000"/>
                <w:sz w:val="20"/>
              </w:rPr>
              <w:t>
csdo:Id20Type (M.SDT.00092)</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62"/>
          <w:p>
            <w:pPr>
              <w:spacing w:after="20"/>
              <w:ind w:left="20"/>
              <w:jc w:val="both"/>
            </w:pPr>
            <w:r>
              <w:rPr>
                <w:rFonts w:ascii="Times New Roman"/>
                <w:b w:val="false"/>
                <w:i w:val="false"/>
                <w:color w:val="000000"/>
                <w:sz w:val="20"/>
              </w:rPr>
              <w:t>
2.7.11. Контактный реквизит</w:t>
            </w:r>
          </w:p>
          <w:bookmarkEnd w:id="86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63"/>
          <w:p>
            <w:pPr>
              <w:spacing w:after="20"/>
              <w:ind w:left="20"/>
              <w:jc w:val="both"/>
            </w:pPr>
            <w:r>
              <w:rPr>
                <w:rFonts w:ascii="Times New Roman"/>
                <w:b w:val="false"/>
                <w:i w:val="false"/>
                <w:color w:val="000000"/>
                <w:sz w:val="20"/>
              </w:rPr>
              <w:t>
ccdo:CommunicationDetailsType (M.CDT.00003)</w:t>
            </w:r>
          </w:p>
          <w:bookmarkEnd w:id="8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64"/>
          <w:p>
            <w:pPr>
              <w:spacing w:after="20"/>
              <w:ind w:left="20"/>
              <w:jc w:val="both"/>
            </w:pPr>
            <w:r>
              <w:rPr>
                <w:rFonts w:ascii="Times New Roman"/>
                <w:b w:val="false"/>
                <w:i w:val="false"/>
                <w:color w:val="000000"/>
                <w:sz w:val="20"/>
              </w:rPr>
              <w:t>
*.1. Код вида связи</w:t>
            </w:r>
          </w:p>
          <w:bookmarkEnd w:id="86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65"/>
          <w:p>
            <w:pPr>
              <w:spacing w:after="20"/>
              <w:ind w:left="20"/>
              <w:jc w:val="both"/>
            </w:pPr>
            <w:r>
              <w:rPr>
                <w:rFonts w:ascii="Times New Roman"/>
                <w:b w:val="false"/>
                <w:i w:val="false"/>
                <w:color w:val="000000"/>
                <w:sz w:val="20"/>
              </w:rPr>
              <w:t>
csdo:Communication‌ChannelCodeV2Type (M.SDT.00163)</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66"/>
          <w:p>
            <w:pPr>
              <w:spacing w:after="20"/>
              <w:ind w:left="20"/>
              <w:jc w:val="both"/>
            </w:pPr>
            <w:r>
              <w:rPr>
                <w:rFonts w:ascii="Times New Roman"/>
                <w:b w:val="false"/>
                <w:i w:val="false"/>
                <w:color w:val="000000"/>
                <w:sz w:val="20"/>
              </w:rPr>
              <w:t>
*.2. Наименование вида связи</w:t>
            </w:r>
          </w:p>
          <w:bookmarkEnd w:id="866"/>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67"/>
          <w:p>
            <w:pPr>
              <w:spacing w:after="20"/>
              <w:ind w:left="20"/>
              <w:jc w:val="both"/>
            </w:pPr>
            <w:r>
              <w:rPr>
                <w:rFonts w:ascii="Times New Roman"/>
                <w:b w:val="false"/>
                <w:i w:val="false"/>
                <w:color w:val="000000"/>
                <w:sz w:val="20"/>
              </w:rPr>
              <w:t>
csdo:Name120Type (M.SDT.00055)</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68"/>
          <w:p>
            <w:pPr>
              <w:spacing w:after="20"/>
              <w:ind w:left="20"/>
              <w:jc w:val="both"/>
            </w:pPr>
            <w:r>
              <w:rPr>
                <w:rFonts w:ascii="Times New Roman"/>
                <w:b w:val="false"/>
                <w:i w:val="false"/>
                <w:color w:val="000000"/>
                <w:sz w:val="20"/>
              </w:rPr>
              <w:t>
*.3. Идентификатор канала связи</w:t>
            </w:r>
          </w:p>
          <w:bookmarkEnd w:id="86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69"/>
          <w:p>
            <w:pPr>
              <w:spacing w:after="20"/>
              <w:ind w:left="20"/>
              <w:jc w:val="both"/>
            </w:pPr>
            <w:r>
              <w:rPr>
                <w:rFonts w:ascii="Times New Roman"/>
                <w:b w:val="false"/>
                <w:i w:val="false"/>
                <w:color w:val="000000"/>
                <w:sz w:val="20"/>
              </w:rPr>
              <w:t>
csdo:CommunicationChannelIdType (M.SDT.00015)</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70"/>
          <w:p>
            <w:pPr>
              <w:spacing w:after="20"/>
              <w:ind w:left="20"/>
              <w:jc w:val="both"/>
            </w:pPr>
            <w:r>
              <w:rPr>
                <w:rFonts w:ascii="Times New Roman"/>
                <w:b w:val="false"/>
                <w:i w:val="false"/>
                <w:color w:val="000000"/>
                <w:sz w:val="20"/>
              </w:rPr>
              <w:t>
2.7.12. Сведения об адресе производственной площадки медицинского изделия</w:t>
            </w:r>
          </w:p>
          <w:bookmarkEnd w:id="870"/>
          <w:p>
            <w:pPr>
              <w:spacing w:after="20"/>
              <w:ind w:left="20"/>
              <w:jc w:val="both"/>
            </w:pPr>
            <w:r>
              <w:rPr>
                <w:rFonts w:ascii="Times New Roman"/>
                <w:b w:val="false"/>
                <w:i w:val="false"/>
                <w:color w:val="000000"/>
                <w:sz w:val="20"/>
              </w:rPr>
              <w:t>
(hccdo:MedicalProductManufacturingAreaDetails)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производственной площадки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71"/>
          <w:p>
            <w:pPr>
              <w:spacing w:after="20"/>
              <w:ind w:left="20"/>
              <w:jc w:val="both"/>
            </w:pPr>
            <w:r>
              <w:rPr>
                <w:rFonts w:ascii="Times New Roman"/>
                <w:b w:val="false"/>
                <w:i w:val="false"/>
                <w:color w:val="000000"/>
                <w:sz w:val="20"/>
              </w:rPr>
              <w:t>
ccdo:AddressDetailsV4Type (M.CDT.00079)</w:t>
            </w:r>
          </w:p>
          <w:bookmarkEnd w:id="8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72"/>
          <w:p>
            <w:pPr>
              <w:spacing w:after="20"/>
              <w:ind w:left="20"/>
              <w:jc w:val="both"/>
            </w:pPr>
            <w:r>
              <w:rPr>
                <w:rFonts w:ascii="Times New Roman"/>
                <w:b w:val="false"/>
                <w:i w:val="false"/>
                <w:color w:val="000000"/>
                <w:sz w:val="20"/>
              </w:rPr>
              <w:t>
*.1. Код вида адреса</w:t>
            </w:r>
          </w:p>
          <w:bookmarkEnd w:id="872"/>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73"/>
          <w:p>
            <w:pPr>
              <w:spacing w:after="20"/>
              <w:ind w:left="20"/>
              <w:jc w:val="both"/>
            </w:pPr>
            <w:r>
              <w:rPr>
                <w:rFonts w:ascii="Times New Roman"/>
                <w:b w:val="false"/>
                <w:i w:val="false"/>
                <w:color w:val="000000"/>
                <w:sz w:val="20"/>
              </w:rPr>
              <w:t>
csdo:AddressKindCodeType (M.SDT.00162)</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74"/>
          <w:p>
            <w:pPr>
              <w:spacing w:after="20"/>
              <w:ind w:left="20"/>
              <w:jc w:val="both"/>
            </w:pPr>
            <w:r>
              <w:rPr>
                <w:rFonts w:ascii="Times New Roman"/>
                <w:b w:val="false"/>
                <w:i w:val="false"/>
                <w:color w:val="000000"/>
                <w:sz w:val="20"/>
              </w:rPr>
              <w:t>
*.2. Код страны</w:t>
            </w:r>
          </w:p>
          <w:bookmarkEnd w:id="87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75"/>
          <w:p>
            <w:pPr>
              <w:spacing w:after="20"/>
              <w:ind w:left="20"/>
              <w:jc w:val="both"/>
            </w:pPr>
            <w:r>
              <w:rPr>
                <w:rFonts w:ascii="Times New Roman"/>
                <w:b w:val="false"/>
                <w:i w:val="false"/>
                <w:color w:val="000000"/>
                <w:sz w:val="20"/>
              </w:rPr>
              <w:t>
csdo:UnifiedCountryCodeType (M.SDT.00112)</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76"/>
          <w:p>
            <w:pPr>
              <w:spacing w:after="20"/>
              <w:ind w:left="20"/>
              <w:jc w:val="both"/>
            </w:pPr>
            <w:r>
              <w:rPr>
                <w:rFonts w:ascii="Times New Roman"/>
                <w:b w:val="false"/>
                <w:i w:val="false"/>
                <w:color w:val="000000"/>
                <w:sz w:val="20"/>
              </w:rPr>
              <w:t>
а) идентификатор справочника (классификатора)</w:t>
            </w:r>
          </w:p>
          <w:bookmarkEnd w:id="87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77"/>
          <w:p>
            <w:pPr>
              <w:spacing w:after="20"/>
              <w:ind w:left="20"/>
              <w:jc w:val="both"/>
            </w:pPr>
            <w:r>
              <w:rPr>
                <w:rFonts w:ascii="Times New Roman"/>
                <w:b w:val="false"/>
                <w:i w:val="false"/>
                <w:color w:val="000000"/>
                <w:sz w:val="20"/>
              </w:rPr>
              <w:t>
csdo:ReferenceDataIdType (M.SDT.00091)</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78"/>
          <w:p>
            <w:pPr>
              <w:spacing w:after="20"/>
              <w:ind w:left="20"/>
              <w:jc w:val="both"/>
            </w:pPr>
            <w:r>
              <w:rPr>
                <w:rFonts w:ascii="Times New Roman"/>
                <w:b w:val="false"/>
                <w:i w:val="false"/>
                <w:color w:val="000000"/>
                <w:sz w:val="20"/>
              </w:rPr>
              <w:t>
*.3. Код территории</w:t>
            </w:r>
          </w:p>
          <w:bookmarkEnd w:id="87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79"/>
          <w:p>
            <w:pPr>
              <w:spacing w:after="20"/>
              <w:ind w:left="20"/>
              <w:jc w:val="both"/>
            </w:pPr>
            <w:r>
              <w:rPr>
                <w:rFonts w:ascii="Times New Roman"/>
                <w:b w:val="false"/>
                <w:i w:val="false"/>
                <w:color w:val="000000"/>
                <w:sz w:val="20"/>
              </w:rPr>
              <w:t>
csdo:TerritoryCodeType (M.SDT.00031)</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80"/>
          <w:p>
            <w:pPr>
              <w:spacing w:after="20"/>
              <w:ind w:left="20"/>
              <w:jc w:val="both"/>
            </w:pPr>
            <w:r>
              <w:rPr>
                <w:rFonts w:ascii="Times New Roman"/>
                <w:b w:val="false"/>
                <w:i w:val="false"/>
                <w:color w:val="000000"/>
                <w:sz w:val="20"/>
              </w:rPr>
              <w:t>
*.4. Регион</w:t>
            </w:r>
          </w:p>
          <w:bookmarkEnd w:id="880"/>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81"/>
          <w:p>
            <w:pPr>
              <w:spacing w:after="20"/>
              <w:ind w:left="20"/>
              <w:jc w:val="both"/>
            </w:pPr>
            <w:r>
              <w:rPr>
                <w:rFonts w:ascii="Times New Roman"/>
                <w:b w:val="false"/>
                <w:i w:val="false"/>
                <w:color w:val="000000"/>
                <w:sz w:val="20"/>
              </w:rPr>
              <w:t>
csdo:Name120Type (M.SDT.00055)</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82"/>
          <w:p>
            <w:pPr>
              <w:spacing w:after="20"/>
              <w:ind w:left="20"/>
              <w:jc w:val="both"/>
            </w:pPr>
            <w:r>
              <w:rPr>
                <w:rFonts w:ascii="Times New Roman"/>
                <w:b w:val="false"/>
                <w:i w:val="false"/>
                <w:color w:val="000000"/>
                <w:sz w:val="20"/>
              </w:rPr>
              <w:t>
*.5. Район</w:t>
            </w:r>
          </w:p>
          <w:bookmarkEnd w:id="88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83"/>
          <w:p>
            <w:pPr>
              <w:spacing w:after="20"/>
              <w:ind w:left="20"/>
              <w:jc w:val="both"/>
            </w:pPr>
            <w:r>
              <w:rPr>
                <w:rFonts w:ascii="Times New Roman"/>
                <w:b w:val="false"/>
                <w:i w:val="false"/>
                <w:color w:val="000000"/>
                <w:sz w:val="20"/>
              </w:rPr>
              <w:t>
csdo:Name120Type (M.SDT.00055)</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84"/>
          <w:p>
            <w:pPr>
              <w:spacing w:after="20"/>
              <w:ind w:left="20"/>
              <w:jc w:val="both"/>
            </w:pPr>
            <w:r>
              <w:rPr>
                <w:rFonts w:ascii="Times New Roman"/>
                <w:b w:val="false"/>
                <w:i w:val="false"/>
                <w:color w:val="000000"/>
                <w:sz w:val="20"/>
              </w:rPr>
              <w:t>
*.6. Город</w:t>
            </w:r>
          </w:p>
          <w:bookmarkEnd w:id="884"/>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85"/>
          <w:p>
            <w:pPr>
              <w:spacing w:after="20"/>
              <w:ind w:left="20"/>
              <w:jc w:val="both"/>
            </w:pPr>
            <w:r>
              <w:rPr>
                <w:rFonts w:ascii="Times New Roman"/>
                <w:b w:val="false"/>
                <w:i w:val="false"/>
                <w:color w:val="000000"/>
                <w:sz w:val="20"/>
              </w:rPr>
              <w:t>
csdo:Name120Type (M.SDT.00055)</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86"/>
          <w:p>
            <w:pPr>
              <w:spacing w:after="20"/>
              <w:ind w:left="20"/>
              <w:jc w:val="both"/>
            </w:pPr>
            <w:r>
              <w:rPr>
                <w:rFonts w:ascii="Times New Roman"/>
                <w:b w:val="false"/>
                <w:i w:val="false"/>
                <w:color w:val="000000"/>
                <w:sz w:val="20"/>
              </w:rPr>
              <w:t>
*.7. Населенный пункт</w:t>
            </w:r>
          </w:p>
          <w:bookmarkEnd w:id="88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87"/>
          <w:p>
            <w:pPr>
              <w:spacing w:after="20"/>
              <w:ind w:left="20"/>
              <w:jc w:val="both"/>
            </w:pPr>
            <w:r>
              <w:rPr>
                <w:rFonts w:ascii="Times New Roman"/>
                <w:b w:val="false"/>
                <w:i w:val="false"/>
                <w:color w:val="000000"/>
                <w:sz w:val="20"/>
              </w:rPr>
              <w:t>
csdo:Name120Type (M.SDT.00055)</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88"/>
          <w:p>
            <w:pPr>
              <w:spacing w:after="20"/>
              <w:ind w:left="20"/>
              <w:jc w:val="both"/>
            </w:pPr>
            <w:r>
              <w:rPr>
                <w:rFonts w:ascii="Times New Roman"/>
                <w:b w:val="false"/>
                <w:i w:val="false"/>
                <w:color w:val="000000"/>
                <w:sz w:val="20"/>
              </w:rPr>
              <w:t>
*.8. Улица</w:t>
            </w:r>
          </w:p>
          <w:bookmarkEnd w:id="888"/>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89"/>
          <w:p>
            <w:pPr>
              <w:spacing w:after="20"/>
              <w:ind w:left="20"/>
              <w:jc w:val="both"/>
            </w:pPr>
            <w:r>
              <w:rPr>
                <w:rFonts w:ascii="Times New Roman"/>
                <w:b w:val="false"/>
                <w:i w:val="false"/>
                <w:color w:val="000000"/>
                <w:sz w:val="20"/>
              </w:rPr>
              <w:t>
csdo:Name120Type (M.SDT.00055)</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90"/>
          <w:p>
            <w:pPr>
              <w:spacing w:after="20"/>
              <w:ind w:left="20"/>
              <w:jc w:val="both"/>
            </w:pPr>
            <w:r>
              <w:rPr>
                <w:rFonts w:ascii="Times New Roman"/>
                <w:b w:val="false"/>
                <w:i w:val="false"/>
                <w:color w:val="000000"/>
                <w:sz w:val="20"/>
              </w:rPr>
              <w:t>
*.9. Номер дома</w:t>
            </w:r>
          </w:p>
          <w:bookmarkEnd w:id="890"/>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91"/>
          <w:p>
            <w:pPr>
              <w:spacing w:after="20"/>
              <w:ind w:left="20"/>
              <w:jc w:val="both"/>
            </w:pPr>
            <w:r>
              <w:rPr>
                <w:rFonts w:ascii="Times New Roman"/>
                <w:b w:val="false"/>
                <w:i w:val="false"/>
                <w:color w:val="000000"/>
                <w:sz w:val="20"/>
              </w:rPr>
              <w:t>
csdo:Id50Type (M.SDT.00093)</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92"/>
          <w:p>
            <w:pPr>
              <w:spacing w:after="20"/>
              <w:ind w:left="20"/>
              <w:jc w:val="both"/>
            </w:pPr>
            <w:r>
              <w:rPr>
                <w:rFonts w:ascii="Times New Roman"/>
                <w:b w:val="false"/>
                <w:i w:val="false"/>
                <w:color w:val="000000"/>
                <w:sz w:val="20"/>
              </w:rPr>
              <w:t>
*.10. Номер помещения</w:t>
            </w:r>
          </w:p>
          <w:bookmarkEnd w:id="892"/>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93"/>
          <w:p>
            <w:pPr>
              <w:spacing w:after="20"/>
              <w:ind w:left="20"/>
              <w:jc w:val="both"/>
            </w:pPr>
            <w:r>
              <w:rPr>
                <w:rFonts w:ascii="Times New Roman"/>
                <w:b w:val="false"/>
                <w:i w:val="false"/>
                <w:color w:val="000000"/>
                <w:sz w:val="20"/>
              </w:rPr>
              <w:t>
csdo:Id20Type (M.SDT.00092)</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94"/>
          <w:p>
            <w:pPr>
              <w:spacing w:after="20"/>
              <w:ind w:left="20"/>
              <w:jc w:val="both"/>
            </w:pPr>
            <w:r>
              <w:rPr>
                <w:rFonts w:ascii="Times New Roman"/>
                <w:b w:val="false"/>
                <w:i w:val="false"/>
                <w:color w:val="000000"/>
                <w:sz w:val="20"/>
              </w:rPr>
              <w:t>
*.11. Почтовый индекс</w:t>
            </w:r>
          </w:p>
          <w:bookmarkEnd w:id="894"/>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95"/>
          <w:p>
            <w:pPr>
              <w:spacing w:after="20"/>
              <w:ind w:left="20"/>
              <w:jc w:val="both"/>
            </w:pPr>
            <w:r>
              <w:rPr>
                <w:rFonts w:ascii="Times New Roman"/>
                <w:b w:val="false"/>
                <w:i w:val="false"/>
                <w:color w:val="000000"/>
                <w:sz w:val="20"/>
              </w:rPr>
              <w:t>
csdo:PostCodeType (M.SDT.00006)</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96"/>
          <w:p>
            <w:pPr>
              <w:spacing w:after="20"/>
              <w:ind w:left="20"/>
              <w:jc w:val="both"/>
            </w:pPr>
            <w:r>
              <w:rPr>
                <w:rFonts w:ascii="Times New Roman"/>
                <w:b w:val="false"/>
                <w:i w:val="false"/>
                <w:color w:val="000000"/>
                <w:sz w:val="20"/>
              </w:rPr>
              <w:t>
*.12. Номер абонентского ящика</w:t>
            </w:r>
          </w:p>
          <w:bookmarkEnd w:id="896"/>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97"/>
          <w:p>
            <w:pPr>
              <w:spacing w:after="20"/>
              <w:ind w:left="20"/>
              <w:jc w:val="both"/>
            </w:pPr>
            <w:r>
              <w:rPr>
                <w:rFonts w:ascii="Times New Roman"/>
                <w:b w:val="false"/>
                <w:i w:val="false"/>
                <w:color w:val="000000"/>
                <w:sz w:val="20"/>
              </w:rPr>
              <w:t>
csdo:Id20Type (M.SDT.00092)</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98"/>
          <w:p>
            <w:pPr>
              <w:spacing w:after="20"/>
              <w:ind w:left="20"/>
              <w:jc w:val="both"/>
            </w:pPr>
            <w:r>
              <w:rPr>
                <w:rFonts w:ascii="Times New Roman"/>
                <w:b w:val="false"/>
                <w:i w:val="false"/>
                <w:color w:val="000000"/>
                <w:sz w:val="20"/>
              </w:rPr>
              <w:t>
*.13. Адрес в текстовой форме</w:t>
            </w:r>
          </w:p>
          <w:bookmarkEnd w:id="898"/>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99"/>
          <w:p>
            <w:pPr>
              <w:spacing w:after="20"/>
              <w:ind w:left="20"/>
              <w:jc w:val="both"/>
            </w:pPr>
            <w:r>
              <w:rPr>
                <w:rFonts w:ascii="Times New Roman"/>
                <w:b w:val="false"/>
                <w:i w:val="false"/>
                <w:color w:val="000000"/>
                <w:sz w:val="20"/>
              </w:rPr>
              <w:t>
csdo:Text1000Type (M.SDT.00071)</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00"/>
          <w:p>
            <w:pPr>
              <w:spacing w:after="20"/>
              <w:ind w:left="20"/>
              <w:jc w:val="both"/>
            </w:pPr>
            <w:r>
              <w:rPr>
                <w:rFonts w:ascii="Times New Roman"/>
                <w:b w:val="false"/>
                <w:i w:val="false"/>
                <w:color w:val="000000"/>
                <w:sz w:val="20"/>
              </w:rPr>
              <w:t>
2.8. Сведения об уполномоченном представителе производителя медицинского изделия</w:t>
            </w:r>
          </w:p>
          <w:bookmarkEnd w:id="900"/>
          <w:p>
            <w:pPr>
              <w:spacing w:after="20"/>
              <w:ind w:left="20"/>
              <w:jc w:val="both"/>
            </w:pPr>
            <w:r>
              <w:rPr>
                <w:rFonts w:ascii="Times New Roman"/>
                <w:b w:val="false"/>
                <w:i w:val="false"/>
                <w:color w:val="000000"/>
                <w:sz w:val="20"/>
              </w:rPr>
              <w:t>
(hccdo:MedicalProductManufacturerAgentDetails)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01"/>
          <w:p>
            <w:pPr>
              <w:spacing w:after="20"/>
              <w:ind w:left="20"/>
              <w:jc w:val="both"/>
            </w:pPr>
            <w:r>
              <w:rPr>
                <w:rFonts w:ascii="Times New Roman"/>
                <w:b w:val="false"/>
                <w:i w:val="false"/>
                <w:color w:val="000000"/>
                <w:sz w:val="20"/>
              </w:rPr>
              <w:t>
ccdo:BusinessEntityDetailsType (M.CDT.00061)</w:t>
            </w:r>
          </w:p>
          <w:bookmarkEnd w:id="9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2"/>
          <w:p>
            <w:pPr>
              <w:spacing w:after="20"/>
              <w:ind w:left="20"/>
              <w:jc w:val="both"/>
            </w:pPr>
            <w:r>
              <w:rPr>
                <w:rFonts w:ascii="Times New Roman"/>
                <w:b w:val="false"/>
                <w:i w:val="false"/>
                <w:color w:val="000000"/>
                <w:sz w:val="20"/>
              </w:rPr>
              <w:t>
2.8.1. Код страны</w:t>
            </w:r>
          </w:p>
          <w:bookmarkEnd w:id="90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03"/>
          <w:p>
            <w:pPr>
              <w:spacing w:after="20"/>
              <w:ind w:left="20"/>
              <w:jc w:val="both"/>
            </w:pPr>
            <w:r>
              <w:rPr>
                <w:rFonts w:ascii="Times New Roman"/>
                <w:b w:val="false"/>
                <w:i w:val="false"/>
                <w:color w:val="000000"/>
                <w:sz w:val="20"/>
              </w:rPr>
              <w:t>
csdo:UnifiedCountryCodeType (M.SDT.00112)</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04"/>
          <w:p>
            <w:pPr>
              <w:spacing w:after="20"/>
              <w:ind w:left="20"/>
              <w:jc w:val="both"/>
            </w:pPr>
            <w:r>
              <w:rPr>
                <w:rFonts w:ascii="Times New Roman"/>
                <w:b w:val="false"/>
                <w:i w:val="false"/>
                <w:color w:val="000000"/>
                <w:sz w:val="20"/>
              </w:rPr>
              <w:t>
а) идентификатор справочника (классификатора)</w:t>
            </w:r>
          </w:p>
          <w:bookmarkEnd w:id="90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05"/>
          <w:p>
            <w:pPr>
              <w:spacing w:after="20"/>
              <w:ind w:left="20"/>
              <w:jc w:val="both"/>
            </w:pPr>
            <w:r>
              <w:rPr>
                <w:rFonts w:ascii="Times New Roman"/>
                <w:b w:val="false"/>
                <w:i w:val="false"/>
                <w:color w:val="000000"/>
                <w:sz w:val="20"/>
              </w:rPr>
              <w:t>
csdo:ReferenceDataIdType (M.SDT.00091)</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06"/>
          <w:p>
            <w:pPr>
              <w:spacing w:after="20"/>
              <w:ind w:left="20"/>
              <w:jc w:val="both"/>
            </w:pPr>
            <w:r>
              <w:rPr>
                <w:rFonts w:ascii="Times New Roman"/>
                <w:b w:val="false"/>
                <w:i w:val="false"/>
                <w:color w:val="000000"/>
                <w:sz w:val="20"/>
              </w:rPr>
              <w:t>
2.8.2. Наименование хозяйствующего субъекта</w:t>
            </w:r>
          </w:p>
          <w:bookmarkEnd w:id="906"/>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07"/>
          <w:p>
            <w:pPr>
              <w:spacing w:after="20"/>
              <w:ind w:left="20"/>
              <w:jc w:val="both"/>
            </w:pPr>
            <w:r>
              <w:rPr>
                <w:rFonts w:ascii="Times New Roman"/>
                <w:b w:val="false"/>
                <w:i w:val="false"/>
                <w:color w:val="000000"/>
                <w:sz w:val="20"/>
              </w:rPr>
              <w:t>
csdo:Name300Type (M.SDT.00056)</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08"/>
          <w:p>
            <w:pPr>
              <w:spacing w:after="20"/>
              <w:ind w:left="20"/>
              <w:jc w:val="both"/>
            </w:pPr>
            <w:r>
              <w:rPr>
                <w:rFonts w:ascii="Times New Roman"/>
                <w:b w:val="false"/>
                <w:i w:val="false"/>
                <w:color w:val="000000"/>
                <w:sz w:val="20"/>
              </w:rPr>
              <w:t>
2.8.3. Краткое наименование хозяйствующего субъекта</w:t>
            </w:r>
          </w:p>
          <w:bookmarkEnd w:id="908"/>
          <w:p>
            <w:pPr>
              <w:spacing w:after="20"/>
              <w:ind w:left="20"/>
              <w:jc w:val="both"/>
            </w:pPr>
            <w:r>
              <w:rPr>
                <w:rFonts w:ascii="Times New Roman"/>
                <w:b w:val="false"/>
                <w:i w:val="false"/>
                <w:color w:val="000000"/>
                <w:sz w:val="20"/>
              </w:rPr>
              <w:t>
(csdo:BusinessEntityBriefName)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09"/>
          <w:p>
            <w:pPr>
              <w:spacing w:after="20"/>
              <w:ind w:left="20"/>
              <w:jc w:val="both"/>
            </w:pPr>
            <w:r>
              <w:rPr>
                <w:rFonts w:ascii="Times New Roman"/>
                <w:b w:val="false"/>
                <w:i w:val="false"/>
                <w:color w:val="000000"/>
                <w:sz w:val="20"/>
              </w:rPr>
              <w:t>
csdo:Name120Type (M.SDT.00055)</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10"/>
          <w:p>
            <w:pPr>
              <w:spacing w:after="20"/>
              <w:ind w:left="20"/>
              <w:jc w:val="both"/>
            </w:pPr>
            <w:r>
              <w:rPr>
                <w:rFonts w:ascii="Times New Roman"/>
                <w:b w:val="false"/>
                <w:i w:val="false"/>
                <w:color w:val="000000"/>
                <w:sz w:val="20"/>
              </w:rPr>
              <w:t>
2.8.4. Код организационно-правовой формы</w:t>
            </w:r>
          </w:p>
          <w:bookmarkEnd w:id="910"/>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11"/>
          <w:p>
            <w:pPr>
              <w:spacing w:after="20"/>
              <w:ind w:left="20"/>
              <w:jc w:val="both"/>
            </w:pPr>
            <w:r>
              <w:rPr>
                <w:rFonts w:ascii="Times New Roman"/>
                <w:b w:val="false"/>
                <w:i w:val="false"/>
                <w:color w:val="000000"/>
                <w:sz w:val="20"/>
              </w:rPr>
              <w:t>
csdo:UnifiedCode20Type (M.SDT.00140)</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12"/>
          <w:p>
            <w:pPr>
              <w:spacing w:after="20"/>
              <w:ind w:left="20"/>
              <w:jc w:val="both"/>
            </w:pPr>
            <w:r>
              <w:rPr>
                <w:rFonts w:ascii="Times New Roman"/>
                <w:b w:val="false"/>
                <w:i w:val="false"/>
                <w:color w:val="000000"/>
                <w:sz w:val="20"/>
              </w:rPr>
              <w:t>
а) идентификатор справочника (классификатора)</w:t>
            </w:r>
          </w:p>
          <w:bookmarkEnd w:id="91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13"/>
          <w:p>
            <w:pPr>
              <w:spacing w:after="20"/>
              <w:ind w:left="20"/>
              <w:jc w:val="both"/>
            </w:pPr>
            <w:r>
              <w:rPr>
                <w:rFonts w:ascii="Times New Roman"/>
                <w:b w:val="false"/>
                <w:i w:val="false"/>
                <w:color w:val="000000"/>
                <w:sz w:val="20"/>
              </w:rPr>
              <w:t>
csdo:ReferenceDataIdType (M.SDT.00091)</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14"/>
          <w:p>
            <w:pPr>
              <w:spacing w:after="20"/>
              <w:ind w:left="20"/>
              <w:jc w:val="both"/>
            </w:pPr>
            <w:r>
              <w:rPr>
                <w:rFonts w:ascii="Times New Roman"/>
                <w:b w:val="false"/>
                <w:i w:val="false"/>
                <w:color w:val="000000"/>
                <w:sz w:val="20"/>
              </w:rPr>
              <w:t>
2.8.5. Наименование организационно-правовой формы</w:t>
            </w:r>
          </w:p>
          <w:bookmarkEnd w:id="91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15"/>
          <w:p>
            <w:pPr>
              <w:spacing w:after="20"/>
              <w:ind w:left="20"/>
              <w:jc w:val="both"/>
            </w:pPr>
            <w:r>
              <w:rPr>
                <w:rFonts w:ascii="Times New Roman"/>
                <w:b w:val="false"/>
                <w:i w:val="false"/>
                <w:color w:val="000000"/>
                <w:sz w:val="20"/>
              </w:rPr>
              <w:t>
csdo:Name300Type (M.SDT.00056)</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16"/>
          <w:p>
            <w:pPr>
              <w:spacing w:after="20"/>
              <w:ind w:left="20"/>
              <w:jc w:val="both"/>
            </w:pPr>
            <w:r>
              <w:rPr>
                <w:rFonts w:ascii="Times New Roman"/>
                <w:b w:val="false"/>
                <w:i w:val="false"/>
                <w:color w:val="000000"/>
                <w:sz w:val="20"/>
              </w:rPr>
              <w:t>
2.8.6. Идентификатор хозяйствующего субъекта</w:t>
            </w:r>
          </w:p>
          <w:bookmarkEnd w:id="91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17"/>
          <w:p>
            <w:pPr>
              <w:spacing w:after="20"/>
              <w:ind w:left="20"/>
              <w:jc w:val="both"/>
            </w:pPr>
            <w:r>
              <w:rPr>
                <w:rFonts w:ascii="Times New Roman"/>
                <w:b w:val="false"/>
                <w:i w:val="false"/>
                <w:color w:val="000000"/>
                <w:sz w:val="20"/>
              </w:rPr>
              <w:t>
csdo:BusinessEntityIdType (M.SDT.00157)</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18"/>
          <w:p>
            <w:pPr>
              <w:spacing w:after="20"/>
              <w:ind w:left="20"/>
              <w:jc w:val="both"/>
            </w:pPr>
            <w:r>
              <w:rPr>
                <w:rFonts w:ascii="Times New Roman"/>
                <w:b w:val="false"/>
                <w:i w:val="false"/>
                <w:color w:val="000000"/>
                <w:sz w:val="20"/>
              </w:rPr>
              <w:t>
а) метод идентификации</w:t>
            </w:r>
          </w:p>
          <w:bookmarkEnd w:id="918"/>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19"/>
          <w:p>
            <w:pPr>
              <w:spacing w:after="20"/>
              <w:ind w:left="20"/>
              <w:jc w:val="both"/>
            </w:pPr>
            <w:r>
              <w:rPr>
                <w:rFonts w:ascii="Times New Roman"/>
                <w:b w:val="false"/>
                <w:i w:val="false"/>
                <w:color w:val="000000"/>
                <w:sz w:val="20"/>
              </w:rPr>
              <w:t>
csdo:BusinessEntityIdKindIdType (M.SDT.00158)</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20"/>
          <w:p>
            <w:pPr>
              <w:spacing w:after="20"/>
              <w:ind w:left="20"/>
              <w:jc w:val="both"/>
            </w:pPr>
            <w:r>
              <w:rPr>
                <w:rFonts w:ascii="Times New Roman"/>
                <w:b w:val="false"/>
                <w:i w:val="false"/>
                <w:color w:val="000000"/>
                <w:sz w:val="20"/>
              </w:rPr>
              <w:t>
2.8.7. Уникальный идентификационный таможенный номер</w:t>
            </w:r>
          </w:p>
          <w:bookmarkEnd w:id="920"/>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21"/>
          <w:p>
            <w:pPr>
              <w:spacing w:after="20"/>
              <w:ind w:left="20"/>
              <w:jc w:val="both"/>
            </w:pPr>
            <w:r>
              <w:rPr>
                <w:rFonts w:ascii="Times New Roman"/>
                <w:b w:val="false"/>
                <w:i w:val="false"/>
                <w:color w:val="000000"/>
                <w:sz w:val="20"/>
              </w:rPr>
              <w:t>
csdo:UniqueCustomsNumberIdType (M.SDT.00089)</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22"/>
          <w:p>
            <w:pPr>
              <w:spacing w:after="20"/>
              <w:ind w:left="20"/>
              <w:jc w:val="both"/>
            </w:pPr>
            <w:r>
              <w:rPr>
                <w:rFonts w:ascii="Times New Roman"/>
                <w:b w:val="false"/>
                <w:i w:val="false"/>
                <w:color w:val="000000"/>
                <w:sz w:val="20"/>
              </w:rPr>
              <w:t>
2.8.8. Идентификатор налогоплательщика</w:t>
            </w:r>
          </w:p>
          <w:bookmarkEnd w:id="922"/>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23"/>
          <w:p>
            <w:pPr>
              <w:spacing w:after="20"/>
              <w:ind w:left="20"/>
              <w:jc w:val="both"/>
            </w:pPr>
            <w:r>
              <w:rPr>
                <w:rFonts w:ascii="Times New Roman"/>
                <w:b w:val="false"/>
                <w:i w:val="false"/>
                <w:color w:val="000000"/>
                <w:sz w:val="20"/>
              </w:rPr>
              <w:t>
csdo:TaxpayerIdType (M.SDT.00025)</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24"/>
          <w:p>
            <w:pPr>
              <w:spacing w:after="20"/>
              <w:ind w:left="20"/>
              <w:jc w:val="both"/>
            </w:pPr>
            <w:r>
              <w:rPr>
                <w:rFonts w:ascii="Times New Roman"/>
                <w:b w:val="false"/>
                <w:i w:val="false"/>
                <w:color w:val="000000"/>
                <w:sz w:val="20"/>
              </w:rPr>
              <w:t>
2.8.9. Код причины постановки на учет</w:t>
            </w:r>
          </w:p>
          <w:bookmarkEnd w:id="92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25"/>
          <w:p>
            <w:pPr>
              <w:spacing w:after="20"/>
              <w:ind w:left="20"/>
              <w:jc w:val="both"/>
            </w:pPr>
            <w:r>
              <w:rPr>
                <w:rFonts w:ascii="Times New Roman"/>
                <w:b w:val="false"/>
                <w:i w:val="false"/>
                <w:color w:val="000000"/>
                <w:sz w:val="20"/>
              </w:rPr>
              <w:t>
csdo:TaxRegistrationReasonCodeType (M.SDT.00030)</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26"/>
          <w:p>
            <w:pPr>
              <w:spacing w:after="20"/>
              <w:ind w:left="20"/>
              <w:jc w:val="both"/>
            </w:pPr>
            <w:r>
              <w:rPr>
                <w:rFonts w:ascii="Times New Roman"/>
                <w:b w:val="false"/>
                <w:i w:val="false"/>
                <w:color w:val="000000"/>
                <w:sz w:val="20"/>
              </w:rPr>
              <w:t>
2.8.10. Адрес</w:t>
            </w:r>
          </w:p>
          <w:bookmarkEnd w:id="92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27"/>
          <w:p>
            <w:pPr>
              <w:spacing w:after="20"/>
              <w:ind w:left="20"/>
              <w:jc w:val="both"/>
            </w:pPr>
            <w:r>
              <w:rPr>
                <w:rFonts w:ascii="Times New Roman"/>
                <w:b w:val="false"/>
                <w:i w:val="false"/>
                <w:color w:val="000000"/>
                <w:sz w:val="20"/>
              </w:rPr>
              <w:t>
ccdo:SubjectAddressDetailsType (M.CDT.00064)</w:t>
            </w:r>
          </w:p>
          <w:bookmarkEnd w:id="9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28"/>
          <w:p>
            <w:pPr>
              <w:spacing w:after="20"/>
              <w:ind w:left="20"/>
              <w:jc w:val="both"/>
            </w:pPr>
            <w:r>
              <w:rPr>
                <w:rFonts w:ascii="Times New Roman"/>
                <w:b w:val="false"/>
                <w:i w:val="false"/>
                <w:color w:val="000000"/>
                <w:sz w:val="20"/>
              </w:rPr>
              <w:t>
*.1. Код вида адреса</w:t>
            </w:r>
          </w:p>
          <w:bookmarkEnd w:id="92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29"/>
          <w:p>
            <w:pPr>
              <w:spacing w:after="20"/>
              <w:ind w:left="20"/>
              <w:jc w:val="both"/>
            </w:pPr>
            <w:r>
              <w:rPr>
                <w:rFonts w:ascii="Times New Roman"/>
                <w:b w:val="false"/>
                <w:i w:val="false"/>
                <w:color w:val="000000"/>
                <w:sz w:val="20"/>
              </w:rPr>
              <w:t>
csdo:AddressKindCodeType (M.SDT.00162)</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30"/>
          <w:p>
            <w:pPr>
              <w:spacing w:after="20"/>
              <w:ind w:left="20"/>
              <w:jc w:val="both"/>
            </w:pPr>
            <w:r>
              <w:rPr>
                <w:rFonts w:ascii="Times New Roman"/>
                <w:b w:val="false"/>
                <w:i w:val="false"/>
                <w:color w:val="000000"/>
                <w:sz w:val="20"/>
              </w:rPr>
              <w:t>
*.2. Код страны</w:t>
            </w:r>
          </w:p>
          <w:bookmarkEnd w:id="93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31"/>
          <w:p>
            <w:pPr>
              <w:spacing w:after="20"/>
              <w:ind w:left="20"/>
              <w:jc w:val="both"/>
            </w:pPr>
            <w:r>
              <w:rPr>
                <w:rFonts w:ascii="Times New Roman"/>
                <w:b w:val="false"/>
                <w:i w:val="false"/>
                <w:color w:val="000000"/>
                <w:sz w:val="20"/>
              </w:rPr>
              <w:t>
csdo:UnifiedCountryCodeType (M.SDT.00112)</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32"/>
          <w:p>
            <w:pPr>
              <w:spacing w:after="20"/>
              <w:ind w:left="20"/>
              <w:jc w:val="both"/>
            </w:pPr>
            <w:r>
              <w:rPr>
                <w:rFonts w:ascii="Times New Roman"/>
                <w:b w:val="false"/>
                <w:i w:val="false"/>
                <w:color w:val="000000"/>
                <w:sz w:val="20"/>
              </w:rPr>
              <w:t>
а) идентификатор справочника (классификатора)</w:t>
            </w:r>
          </w:p>
          <w:bookmarkEnd w:id="9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33"/>
          <w:p>
            <w:pPr>
              <w:spacing w:after="20"/>
              <w:ind w:left="20"/>
              <w:jc w:val="both"/>
            </w:pPr>
            <w:r>
              <w:rPr>
                <w:rFonts w:ascii="Times New Roman"/>
                <w:b w:val="false"/>
                <w:i w:val="false"/>
                <w:color w:val="000000"/>
                <w:sz w:val="20"/>
              </w:rPr>
              <w:t>
csdo:ReferenceDataIdType (M.SDT.00091)</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34"/>
          <w:p>
            <w:pPr>
              <w:spacing w:after="20"/>
              <w:ind w:left="20"/>
              <w:jc w:val="both"/>
            </w:pPr>
            <w:r>
              <w:rPr>
                <w:rFonts w:ascii="Times New Roman"/>
                <w:b w:val="false"/>
                <w:i w:val="false"/>
                <w:color w:val="000000"/>
                <w:sz w:val="20"/>
              </w:rPr>
              <w:t>
*.3. Код территории</w:t>
            </w:r>
          </w:p>
          <w:bookmarkEnd w:id="93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35"/>
          <w:p>
            <w:pPr>
              <w:spacing w:after="20"/>
              <w:ind w:left="20"/>
              <w:jc w:val="both"/>
            </w:pPr>
            <w:r>
              <w:rPr>
                <w:rFonts w:ascii="Times New Roman"/>
                <w:b w:val="false"/>
                <w:i w:val="false"/>
                <w:color w:val="000000"/>
                <w:sz w:val="20"/>
              </w:rPr>
              <w:t>
csdo:TerritoryCodeType (M.SDT.00031)</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36"/>
          <w:p>
            <w:pPr>
              <w:spacing w:after="20"/>
              <w:ind w:left="20"/>
              <w:jc w:val="both"/>
            </w:pPr>
            <w:r>
              <w:rPr>
                <w:rFonts w:ascii="Times New Roman"/>
                <w:b w:val="false"/>
                <w:i w:val="false"/>
                <w:color w:val="000000"/>
                <w:sz w:val="20"/>
              </w:rPr>
              <w:t>
*.4. Регион</w:t>
            </w:r>
          </w:p>
          <w:bookmarkEnd w:id="936"/>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37"/>
          <w:p>
            <w:pPr>
              <w:spacing w:after="20"/>
              <w:ind w:left="20"/>
              <w:jc w:val="both"/>
            </w:pPr>
            <w:r>
              <w:rPr>
                <w:rFonts w:ascii="Times New Roman"/>
                <w:b w:val="false"/>
                <w:i w:val="false"/>
                <w:color w:val="000000"/>
                <w:sz w:val="20"/>
              </w:rPr>
              <w:t>
csdo:Name120Type (M.SDT.00055)</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38"/>
          <w:p>
            <w:pPr>
              <w:spacing w:after="20"/>
              <w:ind w:left="20"/>
              <w:jc w:val="both"/>
            </w:pPr>
            <w:r>
              <w:rPr>
                <w:rFonts w:ascii="Times New Roman"/>
                <w:b w:val="false"/>
                <w:i w:val="false"/>
                <w:color w:val="000000"/>
                <w:sz w:val="20"/>
              </w:rPr>
              <w:t>
*.5. Район</w:t>
            </w:r>
          </w:p>
          <w:bookmarkEnd w:id="93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39"/>
          <w:p>
            <w:pPr>
              <w:spacing w:after="20"/>
              <w:ind w:left="20"/>
              <w:jc w:val="both"/>
            </w:pPr>
            <w:r>
              <w:rPr>
                <w:rFonts w:ascii="Times New Roman"/>
                <w:b w:val="false"/>
                <w:i w:val="false"/>
                <w:color w:val="000000"/>
                <w:sz w:val="20"/>
              </w:rPr>
              <w:t>
csdo:Name120Type (M.SDT.00055)</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40"/>
          <w:p>
            <w:pPr>
              <w:spacing w:after="20"/>
              <w:ind w:left="20"/>
              <w:jc w:val="both"/>
            </w:pPr>
            <w:r>
              <w:rPr>
                <w:rFonts w:ascii="Times New Roman"/>
                <w:b w:val="false"/>
                <w:i w:val="false"/>
                <w:color w:val="000000"/>
                <w:sz w:val="20"/>
              </w:rPr>
              <w:t>
*.6. Город</w:t>
            </w:r>
          </w:p>
          <w:bookmarkEnd w:id="94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41"/>
          <w:p>
            <w:pPr>
              <w:spacing w:after="20"/>
              <w:ind w:left="20"/>
              <w:jc w:val="both"/>
            </w:pPr>
            <w:r>
              <w:rPr>
                <w:rFonts w:ascii="Times New Roman"/>
                <w:b w:val="false"/>
                <w:i w:val="false"/>
                <w:color w:val="000000"/>
                <w:sz w:val="20"/>
              </w:rPr>
              <w:t>
csdo:Name120Type (M.SDT.00055)</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42"/>
          <w:p>
            <w:pPr>
              <w:spacing w:after="20"/>
              <w:ind w:left="20"/>
              <w:jc w:val="both"/>
            </w:pPr>
            <w:r>
              <w:rPr>
                <w:rFonts w:ascii="Times New Roman"/>
                <w:b w:val="false"/>
                <w:i w:val="false"/>
                <w:color w:val="000000"/>
                <w:sz w:val="20"/>
              </w:rPr>
              <w:t>
*.7. Населенный пункт</w:t>
            </w:r>
          </w:p>
          <w:bookmarkEnd w:id="94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43"/>
          <w:p>
            <w:pPr>
              <w:spacing w:after="20"/>
              <w:ind w:left="20"/>
              <w:jc w:val="both"/>
            </w:pPr>
            <w:r>
              <w:rPr>
                <w:rFonts w:ascii="Times New Roman"/>
                <w:b w:val="false"/>
                <w:i w:val="false"/>
                <w:color w:val="000000"/>
                <w:sz w:val="20"/>
              </w:rPr>
              <w:t>
csdo:Name120Type (M.SDT.00055)</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44"/>
          <w:p>
            <w:pPr>
              <w:spacing w:after="20"/>
              <w:ind w:left="20"/>
              <w:jc w:val="both"/>
            </w:pPr>
            <w:r>
              <w:rPr>
                <w:rFonts w:ascii="Times New Roman"/>
                <w:b w:val="false"/>
                <w:i w:val="false"/>
                <w:color w:val="000000"/>
                <w:sz w:val="20"/>
              </w:rPr>
              <w:t>
*.8. Улица</w:t>
            </w:r>
          </w:p>
          <w:bookmarkEnd w:id="944"/>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45"/>
          <w:p>
            <w:pPr>
              <w:spacing w:after="20"/>
              <w:ind w:left="20"/>
              <w:jc w:val="both"/>
            </w:pPr>
            <w:r>
              <w:rPr>
                <w:rFonts w:ascii="Times New Roman"/>
                <w:b w:val="false"/>
                <w:i w:val="false"/>
                <w:color w:val="000000"/>
                <w:sz w:val="20"/>
              </w:rPr>
              <w:t>
csdo:Name120Type (M.SDT.00055)</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46"/>
          <w:p>
            <w:pPr>
              <w:spacing w:after="20"/>
              <w:ind w:left="20"/>
              <w:jc w:val="both"/>
            </w:pPr>
            <w:r>
              <w:rPr>
                <w:rFonts w:ascii="Times New Roman"/>
                <w:b w:val="false"/>
                <w:i w:val="false"/>
                <w:color w:val="000000"/>
                <w:sz w:val="20"/>
              </w:rPr>
              <w:t>
*.9. Номер дома</w:t>
            </w:r>
          </w:p>
          <w:bookmarkEnd w:id="94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47"/>
          <w:p>
            <w:pPr>
              <w:spacing w:after="20"/>
              <w:ind w:left="20"/>
              <w:jc w:val="both"/>
            </w:pPr>
            <w:r>
              <w:rPr>
                <w:rFonts w:ascii="Times New Roman"/>
                <w:b w:val="false"/>
                <w:i w:val="false"/>
                <w:color w:val="000000"/>
                <w:sz w:val="20"/>
              </w:rPr>
              <w:t>
csdo:Id50Type (M.SDT.00093)</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48"/>
          <w:p>
            <w:pPr>
              <w:spacing w:after="20"/>
              <w:ind w:left="20"/>
              <w:jc w:val="both"/>
            </w:pPr>
            <w:r>
              <w:rPr>
                <w:rFonts w:ascii="Times New Roman"/>
                <w:b w:val="false"/>
                <w:i w:val="false"/>
                <w:color w:val="000000"/>
                <w:sz w:val="20"/>
              </w:rPr>
              <w:t>
*.10. Номер помещения</w:t>
            </w:r>
          </w:p>
          <w:bookmarkEnd w:id="94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49"/>
          <w:p>
            <w:pPr>
              <w:spacing w:after="20"/>
              <w:ind w:left="20"/>
              <w:jc w:val="both"/>
            </w:pPr>
            <w:r>
              <w:rPr>
                <w:rFonts w:ascii="Times New Roman"/>
                <w:b w:val="false"/>
                <w:i w:val="false"/>
                <w:color w:val="000000"/>
                <w:sz w:val="20"/>
              </w:rPr>
              <w:t>
csdo:Id20Type (M.SDT.00092)</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50"/>
          <w:p>
            <w:pPr>
              <w:spacing w:after="20"/>
              <w:ind w:left="20"/>
              <w:jc w:val="both"/>
            </w:pPr>
            <w:r>
              <w:rPr>
                <w:rFonts w:ascii="Times New Roman"/>
                <w:b w:val="false"/>
                <w:i w:val="false"/>
                <w:color w:val="000000"/>
                <w:sz w:val="20"/>
              </w:rPr>
              <w:t>
*.11. Почтовый индекс</w:t>
            </w:r>
          </w:p>
          <w:bookmarkEnd w:id="95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51"/>
          <w:p>
            <w:pPr>
              <w:spacing w:after="20"/>
              <w:ind w:left="20"/>
              <w:jc w:val="both"/>
            </w:pPr>
            <w:r>
              <w:rPr>
                <w:rFonts w:ascii="Times New Roman"/>
                <w:b w:val="false"/>
                <w:i w:val="false"/>
                <w:color w:val="000000"/>
                <w:sz w:val="20"/>
              </w:rPr>
              <w:t>
csdo:PostCodeType (M.SDT.00006)</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52"/>
          <w:p>
            <w:pPr>
              <w:spacing w:after="20"/>
              <w:ind w:left="20"/>
              <w:jc w:val="both"/>
            </w:pPr>
            <w:r>
              <w:rPr>
                <w:rFonts w:ascii="Times New Roman"/>
                <w:b w:val="false"/>
                <w:i w:val="false"/>
                <w:color w:val="000000"/>
                <w:sz w:val="20"/>
              </w:rPr>
              <w:t>
*.12. Номер абонентского ящика</w:t>
            </w:r>
          </w:p>
          <w:bookmarkEnd w:id="952"/>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53"/>
          <w:p>
            <w:pPr>
              <w:spacing w:after="20"/>
              <w:ind w:left="20"/>
              <w:jc w:val="both"/>
            </w:pPr>
            <w:r>
              <w:rPr>
                <w:rFonts w:ascii="Times New Roman"/>
                <w:b w:val="false"/>
                <w:i w:val="false"/>
                <w:color w:val="000000"/>
                <w:sz w:val="20"/>
              </w:rPr>
              <w:t>
csdo:Id20Type (M.SDT.00092)</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54"/>
          <w:p>
            <w:pPr>
              <w:spacing w:after="20"/>
              <w:ind w:left="20"/>
              <w:jc w:val="both"/>
            </w:pPr>
            <w:r>
              <w:rPr>
                <w:rFonts w:ascii="Times New Roman"/>
                <w:b w:val="false"/>
                <w:i w:val="false"/>
                <w:color w:val="000000"/>
                <w:sz w:val="20"/>
              </w:rPr>
              <w:t>
2.8.11. Контактный реквизит</w:t>
            </w:r>
          </w:p>
          <w:bookmarkEnd w:id="95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55"/>
          <w:p>
            <w:pPr>
              <w:spacing w:after="20"/>
              <w:ind w:left="20"/>
              <w:jc w:val="both"/>
            </w:pPr>
            <w:r>
              <w:rPr>
                <w:rFonts w:ascii="Times New Roman"/>
                <w:b w:val="false"/>
                <w:i w:val="false"/>
                <w:color w:val="000000"/>
                <w:sz w:val="20"/>
              </w:rPr>
              <w:t>
ccdo:CommunicationDetailsType (M.CDT.00003)</w:t>
            </w:r>
          </w:p>
          <w:bookmarkEnd w:id="9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56"/>
          <w:p>
            <w:pPr>
              <w:spacing w:after="20"/>
              <w:ind w:left="20"/>
              <w:jc w:val="both"/>
            </w:pPr>
            <w:r>
              <w:rPr>
                <w:rFonts w:ascii="Times New Roman"/>
                <w:b w:val="false"/>
                <w:i w:val="false"/>
                <w:color w:val="000000"/>
                <w:sz w:val="20"/>
              </w:rPr>
              <w:t>
*.1. Код вида связи</w:t>
            </w:r>
          </w:p>
          <w:bookmarkEnd w:id="95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57"/>
          <w:p>
            <w:pPr>
              <w:spacing w:after="20"/>
              <w:ind w:left="20"/>
              <w:jc w:val="both"/>
            </w:pPr>
            <w:r>
              <w:rPr>
                <w:rFonts w:ascii="Times New Roman"/>
                <w:b w:val="false"/>
                <w:i w:val="false"/>
                <w:color w:val="000000"/>
                <w:sz w:val="20"/>
              </w:rPr>
              <w:t>
csdo:CommunicationChannelCodeV2Type (M.SDT.00163)</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58"/>
          <w:p>
            <w:pPr>
              <w:spacing w:after="20"/>
              <w:ind w:left="20"/>
              <w:jc w:val="both"/>
            </w:pPr>
            <w:r>
              <w:rPr>
                <w:rFonts w:ascii="Times New Roman"/>
                <w:b w:val="false"/>
                <w:i w:val="false"/>
                <w:color w:val="000000"/>
                <w:sz w:val="20"/>
              </w:rPr>
              <w:t>
*.2. Наименование вида связи</w:t>
            </w:r>
          </w:p>
          <w:bookmarkEnd w:id="95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59"/>
          <w:p>
            <w:pPr>
              <w:spacing w:after="20"/>
              <w:ind w:left="20"/>
              <w:jc w:val="both"/>
            </w:pPr>
            <w:r>
              <w:rPr>
                <w:rFonts w:ascii="Times New Roman"/>
                <w:b w:val="false"/>
                <w:i w:val="false"/>
                <w:color w:val="000000"/>
                <w:sz w:val="20"/>
              </w:rPr>
              <w:t>
csdo:Name120Type (M.SDT.00055)</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60"/>
          <w:p>
            <w:pPr>
              <w:spacing w:after="20"/>
              <w:ind w:left="20"/>
              <w:jc w:val="both"/>
            </w:pPr>
            <w:r>
              <w:rPr>
                <w:rFonts w:ascii="Times New Roman"/>
                <w:b w:val="false"/>
                <w:i w:val="false"/>
                <w:color w:val="000000"/>
                <w:sz w:val="20"/>
              </w:rPr>
              <w:t>
*.3. Идентификатор канала связи</w:t>
            </w:r>
          </w:p>
          <w:bookmarkEnd w:id="96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61"/>
          <w:p>
            <w:pPr>
              <w:spacing w:after="20"/>
              <w:ind w:left="20"/>
              <w:jc w:val="both"/>
            </w:pPr>
            <w:r>
              <w:rPr>
                <w:rFonts w:ascii="Times New Roman"/>
                <w:b w:val="false"/>
                <w:i w:val="false"/>
                <w:color w:val="000000"/>
                <w:sz w:val="20"/>
              </w:rPr>
              <w:t>
csdo:CommunicationChannelIdType (M.SDT.00015)</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62"/>
          <w:p>
            <w:pPr>
              <w:spacing w:after="20"/>
              <w:ind w:left="20"/>
              <w:jc w:val="both"/>
            </w:pPr>
            <w:r>
              <w:rPr>
                <w:rFonts w:ascii="Times New Roman"/>
                <w:b w:val="false"/>
                <w:i w:val="false"/>
                <w:color w:val="000000"/>
                <w:sz w:val="20"/>
              </w:rPr>
              <w:t>
2.9. Инструкция по применению медицинского изделия</w:t>
            </w:r>
          </w:p>
          <w:bookmarkEnd w:id="962"/>
          <w:p>
            <w:pPr>
              <w:spacing w:after="20"/>
              <w:ind w:left="20"/>
              <w:jc w:val="both"/>
            </w:pPr>
            <w:r>
              <w:rPr>
                <w:rFonts w:ascii="Times New Roman"/>
                <w:b w:val="false"/>
                <w:i w:val="false"/>
                <w:color w:val="000000"/>
                <w:sz w:val="20"/>
              </w:rPr>
              <w:t>
(hcsdo:UserGuidePdfBinaryText)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медицинского изделия в формате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63"/>
          <w:p>
            <w:pPr>
              <w:spacing w:after="20"/>
              <w:ind w:left="20"/>
              <w:jc w:val="both"/>
            </w:pPr>
            <w:r>
              <w:rPr>
                <w:rFonts w:ascii="Times New Roman"/>
                <w:b w:val="false"/>
                <w:i w:val="false"/>
                <w:color w:val="000000"/>
                <w:sz w:val="20"/>
              </w:rPr>
              <w:t>
csdo:BinaryTextType (M.SDT.00143)</w:t>
            </w:r>
          </w:p>
          <w:bookmarkEnd w:id="96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64"/>
          <w:p>
            <w:pPr>
              <w:spacing w:after="20"/>
              <w:ind w:left="20"/>
              <w:jc w:val="both"/>
            </w:pPr>
            <w:r>
              <w:rPr>
                <w:rFonts w:ascii="Times New Roman"/>
                <w:b w:val="false"/>
                <w:i w:val="false"/>
                <w:color w:val="000000"/>
                <w:sz w:val="20"/>
              </w:rPr>
              <w:t>
а) код формата данных</w:t>
            </w:r>
          </w:p>
          <w:bookmarkEnd w:id="964"/>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65"/>
          <w:p>
            <w:pPr>
              <w:spacing w:after="20"/>
              <w:ind w:left="20"/>
              <w:jc w:val="both"/>
            </w:pPr>
            <w:r>
              <w:rPr>
                <w:rFonts w:ascii="Times New Roman"/>
                <w:b w:val="false"/>
                <w:i w:val="false"/>
                <w:color w:val="000000"/>
                <w:sz w:val="20"/>
              </w:rPr>
              <w:t>
csdo:MediaTypeCodeType (M.SDT.00147)</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66"/>
          <w:p>
            <w:pPr>
              <w:spacing w:after="20"/>
              <w:ind w:left="20"/>
              <w:jc w:val="both"/>
            </w:pPr>
            <w:r>
              <w:rPr>
                <w:rFonts w:ascii="Times New Roman"/>
                <w:b w:val="false"/>
                <w:i w:val="false"/>
                <w:color w:val="000000"/>
                <w:sz w:val="20"/>
              </w:rPr>
              <w:t>
2.10. Изображение маркировки медицинского изделия</w:t>
            </w:r>
          </w:p>
          <w:bookmarkEnd w:id="966"/>
          <w:p>
            <w:pPr>
              <w:spacing w:after="20"/>
              <w:ind w:left="20"/>
              <w:jc w:val="both"/>
            </w:pPr>
            <w:r>
              <w:rPr>
                <w:rFonts w:ascii="Times New Roman"/>
                <w:b w:val="false"/>
                <w:i w:val="false"/>
                <w:color w:val="000000"/>
                <w:sz w:val="20"/>
              </w:rPr>
              <w:t>
(hcsdo:ImageMarkingPdfBinaryText)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маркировки медицинского изделия в формате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7"/>
          <w:p>
            <w:pPr>
              <w:spacing w:after="20"/>
              <w:ind w:left="20"/>
              <w:jc w:val="both"/>
            </w:pPr>
            <w:r>
              <w:rPr>
                <w:rFonts w:ascii="Times New Roman"/>
                <w:b w:val="false"/>
                <w:i w:val="false"/>
                <w:color w:val="000000"/>
                <w:sz w:val="20"/>
              </w:rPr>
              <w:t>
csdo:BinaryTextType (M.SDT.00143)</w:t>
            </w:r>
          </w:p>
          <w:bookmarkEnd w:id="96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68"/>
          <w:p>
            <w:pPr>
              <w:spacing w:after="20"/>
              <w:ind w:left="20"/>
              <w:jc w:val="both"/>
            </w:pPr>
            <w:r>
              <w:rPr>
                <w:rFonts w:ascii="Times New Roman"/>
                <w:b w:val="false"/>
                <w:i w:val="false"/>
                <w:color w:val="000000"/>
                <w:sz w:val="20"/>
              </w:rPr>
              <w:t>
а) код формата данных</w:t>
            </w:r>
          </w:p>
          <w:bookmarkEnd w:id="968"/>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69"/>
          <w:p>
            <w:pPr>
              <w:spacing w:after="20"/>
              <w:ind w:left="20"/>
              <w:jc w:val="both"/>
            </w:pPr>
            <w:r>
              <w:rPr>
                <w:rFonts w:ascii="Times New Roman"/>
                <w:b w:val="false"/>
                <w:i w:val="false"/>
                <w:color w:val="000000"/>
                <w:sz w:val="20"/>
              </w:rPr>
              <w:t>
csdo:MediaTypeCodeType (M.SDT.00147)</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70"/>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970"/>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71"/>
          <w:p>
            <w:pPr>
              <w:spacing w:after="20"/>
              <w:ind w:left="20"/>
              <w:jc w:val="both"/>
            </w:pPr>
            <w:r>
              <w:rPr>
                <w:rFonts w:ascii="Times New Roman"/>
                <w:b w:val="false"/>
                <w:i w:val="false"/>
                <w:color w:val="000000"/>
                <w:sz w:val="20"/>
              </w:rPr>
              <w:t>
ccdo:ResourceItemStatusDetailsType (M.CDT.00033)</w:t>
            </w:r>
          </w:p>
          <w:bookmarkEnd w:id="9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72"/>
          <w:p>
            <w:pPr>
              <w:spacing w:after="20"/>
              <w:ind w:left="20"/>
              <w:jc w:val="both"/>
            </w:pPr>
            <w:r>
              <w:rPr>
                <w:rFonts w:ascii="Times New Roman"/>
                <w:b w:val="false"/>
                <w:i w:val="false"/>
                <w:color w:val="000000"/>
                <w:sz w:val="20"/>
              </w:rPr>
              <w:t>
2.11.1. Период действия</w:t>
            </w:r>
          </w:p>
          <w:bookmarkEnd w:id="972"/>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73"/>
          <w:p>
            <w:pPr>
              <w:spacing w:after="20"/>
              <w:ind w:left="20"/>
              <w:jc w:val="both"/>
            </w:pPr>
            <w:r>
              <w:rPr>
                <w:rFonts w:ascii="Times New Roman"/>
                <w:b w:val="false"/>
                <w:i w:val="false"/>
                <w:color w:val="000000"/>
                <w:sz w:val="20"/>
              </w:rPr>
              <w:t>
ccdo:PeriodDetailsType (M.CDT.00026)</w:t>
            </w:r>
          </w:p>
          <w:bookmarkEnd w:id="9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74"/>
          <w:p>
            <w:pPr>
              <w:spacing w:after="20"/>
              <w:ind w:left="20"/>
              <w:jc w:val="both"/>
            </w:pPr>
            <w:r>
              <w:rPr>
                <w:rFonts w:ascii="Times New Roman"/>
                <w:b w:val="false"/>
                <w:i w:val="false"/>
                <w:color w:val="000000"/>
                <w:sz w:val="20"/>
              </w:rPr>
              <w:t>
*.1. Начальная дата и время</w:t>
            </w:r>
          </w:p>
          <w:bookmarkEnd w:id="974"/>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75"/>
          <w:p>
            <w:pPr>
              <w:spacing w:after="20"/>
              <w:ind w:left="20"/>
              <w:jc w:val="both"/>
            </w:pPr>
            <w:r>
              <w:rPr>
                <w:rFonts w:ascii="Times New Roman"/>
                <w:b w:val="false"/>
                <w:i w:val="false"/>
                <w:color w:val="000000"/>
                <w:sz w:val="20"/>
              </w:rPr>
              <w:t>
bdt:DateTimeType (M.BDT.00006)</w:t>
            </w:r>
          </w:p>
          <w:bookmarkEnd w:id="975"/>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76"/>
          <w:p>
            <w:pPr>
              <w:spacing w:after="20"/>
              <w:ind w:left="20"/>
              <w:jc w:val="both"/>
            </w:pPr>
            <w:r>
              <w:rPr>
                <w:rFonts w:ascii="Times New Roman"/>
                <w:b w:val="false"/>
                <w:i w:val="false"/>
                <w:color w:val="000000"/>
                <w:sz w:val="20"/>
              </w:rPr>
              <w:t>
*.2. Конечная дата и время</w:t>
            </w:r>
          </w:p>
          <w:bookmarkEnd w:id="976"/>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77"/>
          <w:p>
            <w:pPr>
              <w:spacing w:after="20"/>
              <w:ind w:left="20"/>
              <w:jc w:val="both"/>
            </w:pPr>
            <w:r>
              <w:rPr>
                <w:rFonts w:ascii="Times New Roman"/>
                <w:b w:val="false"/>
                <w:i w:val="false"/>
                <w:color w:val="000000"/>
                <w:sz w:val="20"/>
              </w:rPr>
              <w:t>
bdt:DateTimeType (M.BDT.00006)</w:t>
            </w:r>
          </w:p>
          <w:bookmarkEnd w:id="97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78"/>
          <w:p>
            <w:pPr>
              <w:spacing w:after="20"/>
              <w:ind w:left="20"/>
              <w:jc w:val="both"/>
            </w:pPr>
            <w:r>
              <w:rPr>
                <w:rFonts w:ascii="Times New Roman"/>
                <w:b w:val="false"/>
                <w:i w:val="false"/>
                <w:color w:val="000000"/>
                <w:sz w:val="20"/>
              </w:rPr>
              <w:t>
2.11.2. Дата и время обновления</w:t>
            </w:r>
          </w:p>
          <w:bookmarkEnd w:id="978"/>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79"/>
          <w:p>
            <w:pPr>
              <w:spacing w:after="20"/>
              <w:ind w:left="20"/>
              <w:jc w:val="both"/>
            </w:pPr>
            <w:r>
              <w:rPr>
                <w:rFonts w:ascii="Times New Roman"/>
                <w:b w:val="false"/>
                <w:i w:val="false"/>
                <w:color w:val="000000"/>
                <w:sz w:val="20"/>
              </w:rPr>
              <w:t>
bdt:DateTimeType (M.BDT.00006)</w:t>
            </w:r>
          </w:p>
          <w:bookmarkEnd w:id="97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15" w:id="980"/>
    <w:p>
      <w:pPr>
        <w:spacing w:after="0"/>
        <w:ind w:left="0"/>
        <w:jc w:val="both"/>
      </w:pPr>
      <w:r>
        <w:rPr>
          <w:rFonts w:ascii="Times New Roman"/>
          <w:b w:val="false"/>
          <w:i w:val="false"/>
          <w:color w:val="000000"/>
          <w:sz w:val="28"/>
        </w:rPr>
        <w:t>
      19. Описание структуры электронного документа (сведений) "Сведения о рассмотрении экспертного заключения" (R.HC.MM.06.002) приведено в таблице 11.</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17" w:id="981"/>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экспертного заключения" (R.HC.MM.06.002)</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по оценке безопасности, эффективности и качества медицинских изделий при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EEC_R_HC_MM_06_MedicalProductRegistrationExpertReportDetails_v1.1.0.xsd</w:t>
            </w:r>
          </w:p>
        </w:tc>
      </w:tr>
    </w:tbl>
    <w:bookmarkStart w:name="z1418" w:id="982"/>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20" w:id="983"/>
    <w:p>
      <w:pPr>
        <w:spacing w:after="0"/>
        <w:ind w:left="0"/>
        <w:jc w:val="left"/>
      </w:pPr>
      <w:r>
        <w:rPr>
          <w:rFonts w:ascii="Times New Roman"/>
          <w:b/>
          <w:i w:val="false"/>
          <w:color w:val="000000"/>
        </w:rPr>
        <w:t xml:space="preserve"> Импортируемые пространства имен</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1422" w:id="984"/>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рассмотрении экспертного заключения" (R.HC.MM.06.002) приведен в таблице 13.</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24" w:id="98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экспертного заключения" (R.HC.MM.06.002)</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86"/>
          <w:p>
            <w:pPr>
              <w:spacing w:after="20"/>
              <w:ind w:left="20"/>
              <w:jc w:val="both"/>
            </w:pPr>
            <w:r>
              <w:rPr>
                <w:rFonts w:ascii="Times New Roman"/>
                <w:b w:val="false"/>
                <w:i w:val="false"/>
                <w:color w:val="000000"/>
                <w:sz w:val="20"/>
              </w:rPr>
              <w:t>
1. Заголовок электронного документа (сведений)</w:t>
            </w:r>
          </w:p>
          <w:bookmarkEnd w:id="98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87"/>
          <w:p>
            <w:pPr>
              <w:spacing w:after="20"/>
              <w:ind w:left="20"/>
              <w:jc w:val="both"/>
            </w:pPr>
            <w:r>
              <w:rPr>
                <w:rFonts w:ascii="Times New Roman"/>
                <w:b w:val="false"/>
                <w:i w:val="false"/>
                <w:color w:val="000000"/>
                <w:sz w:val="20"/>
              </w:rPr>
              <w:t>
ccdo:EDocHeaderType (M.CDT.90001)</w:t>
            </w:r>
          </w:p>
          <w:bookmarkEnd w:id="9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88"/>
          <w:p>
            <w:pPr>
              <w:spacing w:after="20"/>
              <w:ind w:left="20"/>
              <w:jc w:val="both"/>
            </w:pPr>
            <w:r>
              <w:rPr>
                <w:rFonts w:ascii="Times New Roman"/>
                <w:b w:val="false"/>
                <w:i w:val="false"/>
                <w:color w:val="000000"/>
                <w:sz w:val="20"/>
              </w:rPr>
              <w:t>
1.1. Код сообщения общего процесса</w:t>
            </w:r>
          </w:p>
          <w:bookmarkEnd w:id="98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89"/>
          <w:p>
            <w:pPr>
              <w:spacing w:after="20"/>
              <w:ind w:left="20"/>
              <w:jc w:val="both"/>
            </w:pPr>
            <w:r>
              <w:rPr>
                <w:rFonts w:ascii="Times New Roman"/>
                <w:b w:val="false"/>
                <w:i w:val="false"/>
                <w:color w:val="000000"/>
                <w:sz w:val="20"/>
              </w:rPr>
              <w:t>
csdo:InfEnvelopeCodeType (M.SDT.90004)</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90"/>
          <w:p>
            <w:pPr>
              <w:spacing w:after="20"/>
              <w:ind w:left="20"/>
              <w:jc w:val="both"/>
            </w:pPr>
            <w:r>
              <w:rPr>
                <w:rFonts w:ascii="Times New Roman"/>
                <w:b w:val="false"/>
                <w:i w:val="false"/>
                <w:color w:val="000000"/>
                <w:sz w:val="20"/>
              </w:rPr>
              <w:t>
1.2. Код электронного документа (сведений)</w:t>
            </w:r>
          </w:p>
          <w:bookmarkEnd w:id="99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91"/>
          <w:p>
            <w:pPr>
              <w:spacing w:after="20"/>
              <w:ind w:left="20"/>
              <w:jc w:val="both"/>
            </w:pPr>
            <w:r>
              <w:rPr>
                <w:rFonts w:ascii="Times New Roman"/>
                <w:b w:val="false"/>
                <w:i w:val="false"/>
                <w:color w:val="000000"/>
                <w:sz w:val="20"/>
              </w:rPr>
              <w:t>
csdo:EDocCodeType (M.SDT.90001)</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92"/>
          <w:p>
            <w:pPr>
              <w:spacing w:after="20"/>
              <w:ind w:left="20"/>
              <w:jc w:val="both"/>
            </w:pPr>
            <w:r>
              <w:rPr>
                <w:rFonts w:ascii="Times New Roman"/>
                <w:b w:val="false"/>
                <w:i w:val="false"/>
                <w:color w:val="000000"/>
                <w:sz w:val="20"/>
              </w:rPr>
              <w:t>
1.3. Идентификатор электронного документа (сведений)</w:t>
            </w:r>
          </w:p>
          <w:bookmarkEnd w:id="99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93"/>
          <w:p>
            <w:pPr>
              <w:spacing w:after="20"/>
              <w:ind w:left="20"/>
              <w:jc w:val="both"/>
            </w:pPr>
            <w:r>
              <w:rPr>
                <w:rFonts w:ascii="Times New Roman"/>
                <w:b w:val="false"/>
                <w:i w:val="false"/>
                <w:color w:val="000000"/>
                <w:sz w:val="20"/>
              </w:rPr>
              <w:t>
csdo:UniversallyUniqueIdType (M.SDT.90003)</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9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9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95"/>
          <w:p>
            <w:pPr>
              <w:spacing w:after="20"/>
              <w:ind w:left="20"/>
              <w:jc w:val="both"/>
            </w:pPr>
            <w:r>
              <w:rPr>
                <w:rFonts w:ascii="Times New Roman"/>
                <w:b w:val="false"/>
                <w:i w:val="false"/>
                <w:color w:val="000000"/>
                <w:sz w:val="20"/>
              </w:rPr>
              <w:t>
csdo:UniversallyUniqueIdType (M.SDT.90003)</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96"/>
          <w:p>
            <w:pPr>
              <w:spacing w:after="20"/>
              <w:ind w:left="20"/>
              <w:jc w:val="both"/>
            </w:pPr>
            <w:r>
              <w:rPr>
                <w:rFonts w:ascii="Times New Roman"/>
                <w:b w:val="false"/>
                <w:i w:val="false"/>
                <w:color w:val="000000"/>
                <w:sz w:val="20"/>
              </w:rPr>
              <w:t>
1.5. Дата и время электронного документа (сведений)</w:t>
            </w:r>
          </w:p>
          <w:bookmarkEnd w:id="99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97"/>
          <w:p>
            <w:pPr>
              <w:spacing w:after="20"/>
              <w:ind w:left="20"/>
              <w:jc w:val="both"/>
            </w:pPr>
            <w:r>
              <w:rPr>
                <w:rFonts w:ascii="Times New Roman"/>
                <w:b w:val="false"/>
                <w:i w:val="false"/>
                <w:color w:val="000000"/>
                <w:sz w:val="20"/>
              </w:rPr>
              <w:t>
bdt:DateTimeType (M.BDT.00006)</w:t>
            </w:r>
          </w:p>
          <w:bookmarkEnd w:id="99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98"/>
          <w:p>
            <w:pPr>
              <w:spacing w:after="20"/>
              <w:ind w:left="20"/>
              <w:jc w:val="both"/>
            </w:pPr>
            <w:r>
              <w:rPr>
                <w:rFonts w:ascii="Times New Roman"/>
                <w:b w:val="false"/>
                <w:i w:val="false"/>
                <w:color w:val="000000"/>
                <w:sz w:val="20"/>
              </w:rPr>
              <w:t>
1.6. Код языка</w:t>
            </w:r>
          </w:p>
          <w:bookmarkEnd w:id="99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99"/>
          <w:p>
            <w:pPr>
              <w:spacing w:after="20"/>
              <w:ind w:left="20"/>
              <w:jc w:val="both"/>
            </w:pPr>
            <w:r>
              <w:rPr>
                <w:rFonts w:ascii="Times New Roman"/>
                <w:b w:val="false"/>
                <w:i w:val="false"/>
                <w:color w:val="000000"/>
                <w:sz w:val="20"/>
              </w:rPr>
              <w:t>
csdo:LanguageCodeType (M.SDT.00051)</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00"/>
          <w:p>
            <w:pPr>
              <w:spacing w:after="20"/>
              <w:ind w:left="20"/>
              <w:jc w:val="both"/>
            </w:pPr>
            <w:r>
              <w:rPr>
                <w:rFonts w:ascii="Times New Roman"/>
                <w:b w:val="false"/>
                <w:i w:val="false"/>
                <w:color w:val="000000"/>
                <w:sz w:val="20"/>
              </w:rPr>
              <w:t>
2. Код страны</w:t>
            </w:r>
          </w:p>
          <w:bookmarkEnd w:id="1000"/>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01"/>
          <w:p>
            <w:pPr>
              <w:spacing w:after="20"/>
              <w:ind w:left="20"/>
              <w:jc w:val="both"/>
            </w:pPr>
            <w:r>
              <w:rPr>
                <w:rFonts w:ascii="Times New Roman"/>
                <w:b w:val="false"/>
                <w:i w:val="false"/>
                <w:color w:val="000000"/>
                <w:sz w:val="20"/>
              </w:rPr>
              <w:t>
csdo:UnifiedCountryCodeType (M.SDT.00112)</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02"/>
          <w:p>
            <w:pPr>
              <w:spacing w:after="20"/>
              <w:ind w:left="20"/>
              <w:jc w:val="both"/>
            </w:pPr>
            <w:r>
              <w:rPr>
                <w:rFonts w:ascii="Times New Roman"/>
                <w:b w:val="false"/>
                <w:i w:val="false"/>
                <w:color w:val="000000"/>
                <w:sz w:val="20"/>
              </w:rPr>
              <w:t>
а) идентификатор справочника (классификатора)</w:t>
            </w:r>
          </w:p>
          <w:bookmarkEnd w:id="100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03"/>
          <w:p>
            <w:pPr>
              <w:spacing w:after="20"/>
              <w:ind w:left="20"/>
              <w:jc w:val="both"/>
            </w:pPr>
            <w:r>
              <w:rPr>
                <w:rFonts w:ascii="Times New Roman"/>
                <w:b w:val="false"/>
                <w:i w:val="false"/>
                <w:color w:val="000000"/>
                <w:sz w:val="20"/>
              </w:rPr>
              <w:t>
csdo:ReferenceDataIdType (M.SDT.00091)</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04"/>
          <w:p>
            <w:pPr>
              <w:spacing w:after="20"/>
              <w:ind w:left="20"/>
              <w:jc w:val="both"/>
            </w:pPr>
            <w:r>
              <w:rPr>
                <w:rFonts w:ascii="Times New Roman"/>
                <w:b w:val="false"/>
                <w:i w:val="false"/>
                <w:color w:val="000000"/>
                <w:sz w:val="20"/>
              </w:rPr>
              <w:t>
3. Номер заявления на регистрацию или проведение иных процедур, связанных с регистрацией медицинского изделия</w:t>
            </w:r>
          </w:p>
          <w:bookmarkEnd w:id="1004"/>
          <w:p>
            <w:pPr>
              <w:spacing w:after="20"/>
              <w:ind w:left="20"/>
              <w:jc w:val="both"/>
            </w:pPr>
            <w:r>
              <w:rPr>
                <w:rFonts w:ascii="Times New Roman"/>
                <w:b w:val="false"/>
                <w:i w:val="false"/>
                <w:color w:val="000000"/>
                <w:sz w:val="20"/>
              </w:rPr>
              <w:t>
(hcsdo:MedicalProductApplicationId)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05"/>
          <w:p>
            <w:pPr>
              <w:spacing w:after="20"/>
              <w:ind w:left="20"/>
              <w:jc w:val="both"/>
            </w:pPr>
            <w:r>
              <w:rPr>
                <w:rFonts w:ascii="Times New Roman"/>
                <w:b w:val="false"/>
                <w:i w:val="false"/>
                <w:color w:val="000000"/>
                <w:sz w:val="20"/>
              </w:rPr>
              <w:t>
hcsdo:MedicalProductApplicationIdType (M.HC.SDT.00737)</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06"/>
          <w:p>
            <w:pPr>
              <w:spacing w:after="20"/>
              <w:ind w:left="20"/>
              <w:jc w:val="both"/>
            </w:pPr>
            <w:r>
              <w:rPr>
                <w:rFonts w:ascii="Times New Roman"/>
                <w:b w:val="false"/>
                <w:i w:val="false"/>
                <w:color w:val="000000"/>
                <w:sz w:val="20"/>
              </w:rPr>
              <w:t>
4. Номер регистрационного удостоверения</w:t>
            </w:r>
          </w:p>
          <w:bookmarkEnd w:id="1006"/>
          <w:p>
            <w:pPr>
              <w:spacing w:after="20"/>
              <w:ind w:left="20"/>
              <w:jc w:val="both"/>
            </w:pPr>
            <w:r>
              <w:rPr>
                <w:rFonts w:ascii="Times New Roman"/>
                <w:b w:val="false"/>
                <w:i w:val="false"/>
                <w:color w:val="000000"/>
                <w:sz w:val="20"/>
              </w:rPr>
              <w:t>
(hcsdo:RegistrationCertificateId)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07"/>
          <w:p>
            <w:pPr>
              <w:spacing w:after="20"/>
              <w:ind w:left="20"/>
              <w:jc w:val="both"/>
            </w:pPr>
            <w:r>
              <w:rPr>
                <w:rFonts w:ascii="Times New Roman"/>
                <w:b w:val="false"/>
                <w:i w:val="false"/>
                <w:color w:val="000000"/>
                <w:sz w:val="20"/>
              </w:rPr>
              <w:t>
csdo:Id50Type (M.SDT.00093)</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08"/>
          <w:p>
            <w:pPr>
              <w:spacing w:after="20"/>
              <w:ind w:left="20"/>
              <w:jc w:val="both"/>
            </w:pPr>
            <w:r>
              <w:rPr>
                <w:rFonts w:ascii="Times New Roman"/>
                <w:b w:val="false"/>
                <w:i w:val="false"/>
                <w:color w:val="000000"/>
                <w:sz w:val="20"/>
              </w:rPr>
              <w:t>
5. Номер документа</w:t>
            </w:r>
          </w:p>
          <w:bookmarkEnd w:id="1008"/>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9"/>
          <w:p>
            <w:pPr>
              <w:spacing w:after="20"/>
              <w:ind w:left="20"/>
              <w:jc w:val="both"/>
            </w:pPr>
            <w:r>
              <w:rPr>
                <w:rFonts w:ascii="Times New Roman"/>
                <w:b w:val="false"/>
                <w:i w:val="false"/>
                <w:color w:val="000000"/>
                <w:sz w:val="20"/>
              </w:rPr>
              <w:t>
csdo:Id50Type (M.SDT.00093)</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10"/>
          <w:p>
            <w:pPr>
              <w:spacing w:after="20"/>
              <w:ind w:left="20"/>
              <w:jc w:val="both"/>
            </w:pPr>
            <w:r>
              <w:rPr>
                <w:rFonts w:ascii="Times New Roman"/>
                <w:b w:val="false"/>
                <w:i w:val="false"/>
                <w:color w:val="000000"/>
                <w:sz w:val="20"/>
              </w:rPr>
              <w:t>
6. Наименование документа</w:t>
            </w:r>
          </w:p>
          <w:bookmarkEnd w:id="1010"/>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оформленного при рассмотрении экспертного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11"/>
          <w:p>
            <w:pPr>
              <w:spacing w:after="20"/>
              <w:ind w:left="20"/>
              <w:jc w:val="both"/>
            </w:pPr>
            <w:r>
              <w:rPr>
                <w:rFonts w:ascii="Times New Roman"/>
                <w:b w:val="false"/>
                <w:i w:val="false"/>
                <w:color w:val="000000"/>
                <w:sz w:val="20"/>
              </w:rPr>
              <w:t>
csdo:Name500Type (M.SDT.00134)</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12"/>
          <w:p>
            <w:pPr>
              <w:spacing w:after="20"/>
              <w:ind w:left="20"/>
              <w:jc w:val="both"/>
            </w:pPr>
            <w:r>
              <w:rPr>
                <w:rFonts w:ascii="Times New Roman"/>
                <w:b w:val="false"/>
                <w:i w:val="false"/>
                <w:color w:val="000000"/>
                <w:sz w:val="20"/>
              </w:rPr>
              <w:t>
7. Код вида документа, оформленного при рассмотрении регистрационного досье на медицинское изделие</w:t>
            </w:r>
          </w:p>
          <w:bookmarkEnd w:id="1012"/>
          <w:p>
            <w:pPr>
              <w:spacing w:after="20"/>
              <w:ind w:left="20"/>
              <w:jc w:val="both"/>
            </w:pPr>
            <w:r>
              <w:rPr>
                <w:rFonts w:ascii="Times New Roman"/>
                <w:b w:val="false"/>
                <w:i w:val="false"/>
                <w:color w:val="000000"/>
                <w:sz w:val="20"/>
              </w:rPr>
              <w:t>
(hcsdo:MedicalProductRegistrationFileCode)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оформленного при рассмотрении регистрационного досье на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13"/>
          <w:p>
            <w:pPr>
              <w:spacing w:after="20"/>
              <w:ind w:left="20"/>
              <w:jc w:val="both"/>
            </w:pPr>
            <w:r>
              <w:rPr>
                <w:rFonts w:ascii="Times New Roman"/>
                <w:b w:val="false"/>
                <w:i w:val="false"/>
                <w:color w:val="000000"/>
                <w:sz w:val="20"/>
              </w:rPr>
              <w:t>
hcsdo:MedicalProductRegistrationFileCodeType (M.HC.SDT.00713)</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14"/>
          <w:p>
            <w:pPr>
              <w:spacing w:after="20"/>
              <w:ind w:left="20"/>
              <w:jc w:val="both"/>
            </w:pPr>
            <w:r>
              <w:rPr>
                <w:rFonts w:ascii="Times New Roman"/>
                <w:b w:val="false"/>
                <w:i w:val="false"/>
                <w:color w:val="000000"/>
                <w:sz w:val="20"/>
              </w:rPr>
              <w:t>
а) идентификатор справочника (классификатора)</w:t>
            </w:r>
          </w:p>
          <w:bookmarkEnd w:id="101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15"/>
          <w:p>
            <w:pPr>
              <w:spacing w:after="20"/>
              <w:ind w:left="20"/>
              <w:jc w:val="both"/>
            </w:pPr>
            <w:r>
              <w:rPr>
                <w:rFonts w:ascii="Times New Roman"/>
                <w:b w:val="false"/>
                <w:i w:val="false"/>
                <w:color w:val="000000"/>
                <w:sz w:val="20"/>
              </w:rPr>
              <w:t>
csdo:ReferenceDataIdType (M.SDT.00091)</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6"/>
          <w:p>
            <w:pPr>
              <w:spacing w:after="20"/>
              <w:ind w:left="20"/>
              <w:jc w:val="both"/>
            </w:pPr>
            <w:r>
              <w:rPr>
                <w:rFonts w:ascii="Times New Roman"/>
                <w:b w:val="false"/>
                <w:i w:val="false"/>
                <w:color w:val="000000"/>
                <w:sz w:val="20"/>
              </w:rPr>
              <w:t>
8. Наименование вида документа, оформленного при рассмотрении регистрационного досье на медицинское изделие</w:t>
            </w:r>
          </w:p>
          <w:bookmarkEnd w:id="1016"/>
          <w:p>
            <w:pPr>
              <w:spacing w:after="20"/>
              <w:ind w:left="20"/>
              <w:jc w:val="both"/>
            </w:pPr>
            <w:r>
              <w:rPr>
                <w:rFonts w:ascii="Times New Roman"/>
                <w:b w:val="false"/>
                <w:i w:val="false"/>
                <w:color w:val="000000"/>
                <w:sz w:val="20"/>
              </w:rPr>
              <w:t>
(hcsdo:MedicalProductRegistrationFileName)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оформленного при рассмотрении регистрационного досье на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7"/>
          <w:p>
            <w:pPr>
              <w:spacing w:after="20"/>
              <w:ind w:left="20"/>
              <w:jc w:val="both"/>
            </w:pPr>
            <w:r>
              <w:rPr>
                <w:rFonts w:ascii="Times New Roman"/>
                <w:b w:val="false"/>
                <w:i w:val="false"/>
                <w:color w:val="000000"/>
                <w:sz w:val="20"/>
              </w:rPr>
              <w:t>
csdo:Name500Type (M.SDT.00134)</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8"/>
          <w:p>
            <w:pPr>
              <w:spacing w:after="20"/>
              <w:ind w:left="20"/>
              <w:jc w:val="both"/>
            </w:pPr>
            <w:r>
              <w:rPr>
                <w:rFonts w:ascii="Times New Roman"/>
                <w:b w:val="false"/>
                <w:i w:val="false"/>
                <w:color w:val="000000"/>
                <w:sz w:val="20"/>
              </w:rPr>
              <w:t>
9. Дата документа</w:t>
            </w:r>
          </w:p>
          <w:bookmarkEnd w:id="1018"/>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19"/>
          <w:p>
            <w:pPr>
              <w:spacing w:after="20"/>
              <w:ind w:left="20"/>
              <w:jc w:val="both"/>
            </w:pPr>
            <w:r>
              <w:rPr>
                <w:rFonts w:ascii="Times New Roman"/>
                <w:b w:val="false"/>
                <w:i w:val="false"/>
                <w:color w:val="000000"/>
                <w:sz w:val="20"/>
              </w:rPr>
              <w:t>
bdt:DateType (M.BDT.00005)</w:t>
            </w:r>
          </w:p>
          <w:bookmarkEnd w:id="1019"/>
          <w:p>
            <w:pPr>
              <w:spacing w:after="20"/>
              <w:ind w:left="20"/>
              <w:jc w:val="both"/>
            </w:pPr>
            <w:r>
              <w:rPr>
                <w:rFonts w:ascii="Times New Roman"/>
                <w:b w:val="false"/>
                <w:i w:val="false"/>
                <w:color w:val="000000"/>
                <w:sz w:val="20"/>
              </w:rPr>
              <w:t>
Обозначение даты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20"/>
          <w:p>
            <w:pPr>
              <w:spacing w:after="20"/>
              <w:ind w:left="20"/>
              <w:jc w:val="both"/>
            </w:pPr>
            <w:r>
              <w:rPr>
                <w:rFonts w:ascii="Times New Roman"/>
                <w:b w:val="false"/>
                <w:i w:val="false"/>
                <w:color w:val="000000"/>
                <w:sz w:val="20"/>
              </w:rPr>
              <w:t>
10. Признак согласования документа</w:t>
            </w:r>
          </w:p>
          <w:bookmarkEnd w:id="1020"/>
          <w:p>
            <w:pPr>
              <w:spacing w:after="20"/>
              <w:ind w:left="20"/>
              <w:jc w:val="both"/>
            </w:pPr>
            <w:r>
              <w:rPr>
                <w:rFonts w:ascii="Times New Roman"/>
                <w:b w:val="false"/>
                <w:i w:val="false"/>
                <w:color w:val="000000"/>
                <w:sz w:val="20"/>
              </w:rPr>
              <w:t>
(hcsdo:DocAgreementIndicator)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21"/>
          <w:p>
            <w:pPr>
              <w:spacing w:after="20"/>
              <w:ind w:left="20"/>
              <w:jc w:val="both"/>
            </w:pPr>
            <w:r>
              <w:rPr>
                <w:rFonts w:ascii="Times New Roman"/>
                <w:b w:val="false"/>
                <w:i w:val="false"/>
                <w:color w:val="000000"/>
                <w:sz w:val="20"/>
              </w:rPr>
              <w:t>
признак, определяющий согласование документа:</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 согласован;</w:t>
            </w:r>
          </w:p>
          <w:p>
            <w:pPr>
              <w:spacing w:after="20"/>
              <w:ind w:left="20"/>
              <w:jc w:val="both"/>
            </w:pPr>
            <w:r>
              <w:rPr>
                <w:rFonts w:ascii="Times New Roman"/>
                <w:b w:val="false"/>
                <w:i w:val="false"/>
                <w:color w:val="000000"/>
                <w:sz w:val="20"/>
              </w:rPr>
              <w:t>
0 – не согласован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22"/>
          <w:p>
            <w:pPr>
              <w:spacing w:after="20"/>
              <w:ind w:left="20"/>
              <w:jc w:val="both"/>
            </w:pPr>
            <w:r>
              <w:rPr>
                <w:rFonts w:ascii="Times New Roman"/>
                <w:b w:val="false"/>
                <w:i w:val="false"/>
                <w:color w:val="000000"/>
                <w:sz w:val="20"/>
              </w:rPr>
              <w:t>
bdt:IndicatorType (M.BDT.00013)</w:t>
            </w:r>
          </w:p>
          <w:bookmarkEnd w:id="1022"/>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23"/>
          <w:p>
            <w:pPr>
              <w:spacing w:after="20"/>
              <w:ind w:left="20"/>
              <w:jc w:val="both"/>
            </w:pPr>
            <w:r>
              <w:rPr>
                <w:rFonts w:ascii="Times New Roman"/>
                <w:b w:val="false"/>
                <w:i w:val="false"/>
                <w:color w:val="000000"/>
                <w:sz w:val="20"/>
              </w:rPr>
              <w:t>
11. Документ в формате PDF</w:t>
            </w:r>
          </w:p>
          <w:bookmarkEnd w:id="1023"/>
          <w:p>
            <w:pPr>
              <w:spacing w:after="20"/>
              <w:ind w:left="20"/>
              <w:jc w:val="both"/>
            </w:pPr>
            <w:r>
              <w:rPr>
                <w:rFonts w:ascii="Times New Roman"/>
                <w:b w:val="false"/>
                <w:i w:val="false"/>
                <w:color w:val="000000"/>
                <w:sz w:val="20"/>
              </w:rPr>
              <w:t>
(hcsdo:PdfBinaryText)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24"/>
          <w:p>
            <w:pPr>
              <w:spacing w:after="20"/>
              <w:ind w:left="20"/>
              <w:jc w:val="both"/>
            </w:pPr>
            <w:r>
              <w:rPr>
                <w:rFonts w:ascii="Times New Roman"/>
                <w:b w:val="false"/>
                <w:i w:val="false"/>
                <w:color w:val="000000"/>
                <w:sz w:val="20"/>
              </w:rPr>
              <w:t>
csdo:BinaryTextType (M.SDT.00143)</w:t>
            </w:r>
          </w:p>
          <w:bookmarkEnd w:id="102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25"/>
          <w:p>
            <w:pPr>
              <w:spacing w:after="20"/>
              <w:ind w:left="20"/>
              <w:jc w:val="both"/>
            </w:pPr>
            <w:r>
              <w:rPr>
                <w:rFonts w:ascii="Times New Roman"/>
                <w:b w:val="false"/>
                <w:i w:val="false"/>
                <w:color w:val="000000"/>
                <w:sz w:val="20"/>
              </w:rPr>
              <w:t>
а) код формата данных</w:t>
            </w:r>
          </w:p>
          <w:bookmarkEnd w:id="1025"/>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26"/>
          <w:p>
            <w:pPr>
              <w:spacing w:after="20"/>
              <w:ind w:left="20"/>
              <w:jc w:val="both"/>
            </w:pPr>
            <w:r>
              <w:rPr>
                <w:rFonts w:ascii="Times New Roman"/>
                <w:b w:val="false"/>
                <w:i w:val="false"/>
                <w:color w:val="000000"/>
                <w:sz w:val="20"/>
              </w:rPr>
              <w:t>
csdo:MediaTypeCodeType (M.SDT.00147)</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27"/>
          <w:p>
            <w:pPr>
              <w:spacing w:after="20"/>
              <w:ind w:left="20"/>
              <w:jc w:val="both"/>
            </w:pPr>
            <w:r>
              <w:rPr>
                <w:rFonts w:ascii="Times New Roman"/>
                <w:b w:val="false"/>
                <w:i w:val="false"/>
                <w:color w:val="000000"/>
                <w:sz w:val="20"/>
              </w:rPr>
              <w:t>
12. XML-документ</w:t>
            </w:r>
          </w:p>
          <w:bookmarkEnd w:id="1027"/>
          <w:p>
            <w:pPr>
              <w:spacing w:after="20"/>
              <w:ind w:left="20"/>
              <w:jc w:val="both"/>
            </w:pPr>
            <w:r>
              <w:rPr>
                <w:rFonts w:ascii="Times New Roman"/>
                <w:b w:val="false"/>
                <w:i w:val="false"/>
                <w:color w:val="000000"/>
                <w:sz w:val="20"/>
              </w:rPr>
              <w:t>
(hccdo:AnyDetails)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28"/>
          <w:p>
            <w:pPr>
              <w:spacing w:after="20"/>
              <w:ind w:left="20"/>
              <w:jc w:val="both"/>
            </w:pPr>
            <w:r>
              <w:rPr>
                <w:rFonts w:ascii="Times New Roman"/>
                <w:b w:val="false"/>
                <w:i w:val="false"/>
                <w:color w:val="000000"/>
                <w:sz w:val="20"/>
              </w:rPr>
              <w:t>
hccdo:AnyDetailsType (M.HC.CDT.00274)</w:t>
            </w:r>
          </w:p>
          <w:bookmarkEnd w:id="10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29"/>
          <w:p>
            <w:pPr>
              <w:spacing w:after="20"/>
              <w:ind w:left="20"/>
              <w:jc w:val="both"/>
            </w:pPr>
            <w:r>
              <w:rPr>
                <w:rFonts w:ascii="Times New Roman"/>
                <w:b w:val="false"/>
                <w:i w:val="false"/>
                <w:color w:val="000000"/>
                <w:sz w:val="20"/>
              </w:rPr>
              <w:t>
12.1. XML-документ</w:t>
            </w:r>
          </w:p>
          <w:bookmarkEnd w:id="10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30"/>
          <w:p>
            <w:pPr>
              <w:spacing w:after="20"/>
              <w:ind w:left="20"/>
              <w:jc w:val="both"/>
            </w:pPr>
            <w:r>
              <w:rPr>
                <w:rFonts w:ascii="Times New Roman"/>
                <w:b w:val="false"/>
                <w:i w:val="false"/>
                <w:color w:val="000000"/>
                <w:sz w:val="20"/>
              </w:rPr>
              <w:t>
произвольный элемент.</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95" w:id="1031"/>
    <w:p>
      <w:pPr>
        <w:spacing w:after="0"/>
        <w:ind w:left="0"/>
        <w:jc w:val="both"/>
      </w:pPr>
      <w:r>
        <w:rPr>
          <w:rFonts w:ascii="Times New Roman"/>
          <w:b w:val="false"/>
          <w:i w:val="false"/>
          <w:color w:val="000000"/>
          <w:sz w:val="28"/>
        </w:rPr>
        <w:t>
      22. Описание структуры электронного документа (сведений) "Документ, содержащийся в регистрационном досье или оформленный при его рассмотрении" (R.HC.MM.06.003) приведено в таблице 14.</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97" w:id="1032"/>
    <w:p>
      <w:pPr>
        <w:spacing w:after="0"/>
        <w:ind w:left="0"/>
        <w:jc w:val="left"/>
      </w:pPr>
      <w:r>
        <w:rPr>
          <w:rFonts w:ascii="Times New Roman"/>
          <w:b/>
          <w:i w:val="false"/>
          <w:color w:val="000000"/>
        </w:rPr>
        <w:t xml:space="preserve"> Описание структуры электронного документа (сведений) "Документ, содержащийся в регистрационном досье или оформленный при его рассмотрении" (R.HC.MM.06.003)</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EEC_R_HC_MM_06_MedicalProductRegistrationDocContentDetails_v1.1.0.xsd</w:t>
            </w:r>
          </w:p>
        </w:tc>
      </w:tr>
    </w:tbl>
    <w:bookmarkStart w:name="z1498" w:id="1033"/>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00" w:id="1034"/>
    <w:p>
      <w:pPr>
        <w:spacing w:after="0"/>
        <w:ind w:left="0"/>
        <w:jc w:val="left"/>
      </w:pPr>
      <w:r>
        <w:rPr>
          <w:rFonts w:ascii="Times New Roman"/>
          <w:b/>
          <w:i w:val="false"/>
          <w:color w:val="000000"/>
        </w:rPr>
        <w:t xml:space="preserve"> Импортируемые пространства имен</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1502" w:id="1035"/>
    <w:p>
      <w:pPr>
        <w:spacing w:after="0"/>
        <w:ind w:left="0"/>
        <w:jc w:val="both"/>
      </w:pPr>
      <w:r>
        <w:rPr>
          <w:rFonts w:ascii="Times New Roman"/>
          <w:b w:val="false"/>
          <w:i w:val="false"/>
          <w:color w:val="000000"/>
          <w:sz w:val="28"/>
        </w:rPr>
        <w:t>
      24.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 приведен в таблице 16.</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04" w:id="1036"/>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37"/>
          <w:p>
            <w:pPr>
              <w:spacing w:after="20"/>
              <w:ind w:left="20"/>
              <w:jc w:val="both"/>
            </w:pPr>
            <w:r>
              <w:rPr>
                <w:rFonts w:ascii="Times New Roman"/>
                <w:b w:val="false"/>
                <w:i w:val="false"/>
                <w:color w:val="000000"/>
                <w:sz w:val="20"/>
              </w:rPr>
              <w:t>
1. Заголовок электронного документа (сведений)</w:t>
            </w:r>
          </w:p>
          <w:bookmarkEnd w:id="1037"/>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38"/>
          <w:p>
            <w:pPr>
              <w:spacing w:after="20"/>
              <w:ind w:left="20"/>
              <w:jc w:val="both"/>
            </w:pPr>
            <w:r>
              <w:rPr>
                <w:rFonts w:ascii="Times New Roman"/>
                <w:b w:val="false"/>
                <w:i w:val="false"/>
                <w:color w:val="000000"/>
                <w:sz w:val="20"/>
              </w:rPr>
              <w:t>
ccdo:EDocHeaderType (M.CDT.90001)</w:t>
            </w:r>
          </w:p>
          <w:bookmarkEnd w:id="10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39"/>
          <w:p>
            <w:pPr>
              <w:spacing w:after="20"/>
              <w:ind w:left="20"/>
              <w:jc w:val="both"/>
            </w:pPr>
            <w:r>
              <w:rPr>
                <w:rFonts w:ascii="Times New Roman"/>
                <w:b w:val="false"/>
                <w:i w:val="false"/>
                <w:color w:val="000000"/>
                <w:sz w:val="20"/>
              </w:rPr>
              <w:t>
1.1. Код сообщения общего процесса</w:t>
            </w:r>
          </w:p>
          <w:bookmarkEnd w:id="1039"/>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40"/>
          <w:p>
            <w:pPr>
              <w:spacing w:after="20"/>
              <w:ind w:left="20"/>
              <w:jc w:val="both"/>
            </w:pPr>
            <w:r>
              <w:rPr>
                <w:rFonts w:ascii="Times New Roman"/>
                <w:b w:val="false"/>
                <w:i w:val="false"/>
                <w:color w:val="000000"/>
                <w:sz w:val="20"/>
              </w:rPr>
              <w:t>
csdoInfEnvelopeCodeType (M.SDT.90004)</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41"/>
          <w:p>
            <w:pPr>
              <w:spacing w:after="20"/>
              <w:ind w:left="20"/>
              <w:jc w:val="both"/>
            </w:pPr>
            <w:r>
              <w:rPr>
                <w:rFonts w:ascii="Times New Roman"/>
                <w:b w:val="false"/>
                <w:i w:val="false"/>
                <w:color w:val="000000"/>
                <w:sz w:val="20"/>
              </w:rPr>
              <w:t>
1.2. Код электронного документа (сведений)</w:t>
            </w:r>
          </w:p>
          <w:bookmarkEnd w:id="1041"/>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42"/>
          <w:p>
            <w:pPr>
              <w:spacing w:after="20"/>
              <w:ind w:left="20"/>
              <w:jc w:val="both"/>
            </w:pPr>
            <w:r>
              <w:rPr>
                <w:rFonts w:ascii="Times New Roman"/>
                <w:b w:val="false"/>
                <w:i w:val="false"/>
                <w:color w:val="000000"/>
                <w:sz w:val="20"/>
              </w:rPr>
              <w:t>
csdo:EDocCodeType (M.SDT.90001)</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43"/>
          <w:p>
            <w:pPr>
              <w:spacing w:after="20"/>
              <w:ind w:left="20"/>
              <w:jc w:val="both"/>
            </w:pPr>
            <w:r>
              <w:rPr>
                <w:rFonts w:ascii="Times New Roman"/>
                <w:b w:val="false"/>
                <w:i w:val="false"/>
                <w:color w:val="000000"/>
                <w:sz w:val="20"/>
              </w:rPr>
              <w:t>
1.3. Идентификатор электронного документа (сведений)</w:t>
            </w:r>
          </w:p>
          <w:bookmarkEnd w:id="1043"/>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44"/>
          <w:p>
            <w:pPr>
              <w:spacing w:after="20"/>
              <w:ind w:left="20"/>
              <w:jc w:val="both"/>
            </w:pPr>
            <w:r>
              <w:rPr>
                <w:rFonts w:ascii="Times New Roman"/>
                <w:b w:val="false"/>
                <w:i w:val="false"/>
                <w:color w:val="000000"/>
                <w:sz w:val="20"/>
              </w:rPr>
              <w:t>
csdo:UniversallyUniqueIdType (M.SDT.90003)</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4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45"/>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46"/>
          <w:p>
            <w:pPr>
              <w:spacing w:after="20"/>
              <w:ind w:left="20"/>
              <w:jc w:val="both"/>
            </w:pPr>
            <w:r>
              <w:rPr>
                <w:rFonts w:ascii="Times New Roman"/>
                <w:b w:val="false"/>
                <w:i w:val="false"/>
                <w:color w:val="000000"/>
                <w:sz w:val="20"/>
              </w:rPr>
              <w:t>
csdo:UniversallyUniqueIdType (M.SDT.90003)</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47"/>
          <w:p>
            <w:pPr>
              <w:spacing w:after="20"/>
              <w:ind w:left="20"/>
              <w:jc w:val="both"/>
            </w:pPr>
            <w:r>
              <w:rPr>
                <w:rFonts w:ascii="Times New Roman"/>
                <w:b w:val="false"/>
                <w:i w:val="false"/>
                <w:color w:val="000000"/>
                <w:sz w:val="20"/>
              </w:rPr>
              <w:t>
1.5. Дата и время электронного документа (сведений)</w:t>
            </w:r>
          </w:p>
          <w:bookmarkEnd w:id="1047"/>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48"/>
          <w:p>
            <w:pPr>
              <w:spacing w:after="20"/>
              <w:ind w:left="20"/>
              <w:jc w:val="both"/>
            </w:pPr>
            <w:r>
              <w:rPr>
                <w:rFonts w:ascii="Times New Roman"/>
                <w:b w:val="false"/>
                <w:i w:val="false"/>
                <w:color w:val="000000"/>
                <w:sz w:val="20"/>
              </w:rPr>
              <w:t>
bdt:DateTimeType (M.BDT.00006)</w:t>
            </w:r>
          </w:p>
          <w:bookmarkEnd w:id="1048"/>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49"/>
          <w:p>
            <w:pPr>
              <w:spacing w:after="20"/>
              <w:ind w:left="20"/>
              <w:jc w:val="both"/>
            </w:pPr>
            <w:r>
              <w:rPr>
                <w:rFonts w:ascii="Times New Roman"/>
                <w:b w:val="false"/>
                <w:i w:val="false"/>
                <w:color w:val="000000"/>
                <w:sz w:val="20"/>
              </w:rPr>
              <w:t>
1.6. Код языка</w:t>
            </w:r>
          </w:p>
          <w:bookmarkEnd w:id="1049"/>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50"/>
          <w:p>
            <w:pPr>
              <w:spacing w:after="20"/>
              <w:ind w:left="20"/>
              <w:jc w:val="both"/>
            </w:pPr>
            <w:r>
              <w:rPr>
                <w:rFonts w:ascii="Times New Roman"/>
                <w:b w:val="false"/>
                <w:i w:val="false"/>
                <w:color w:val="000000"/>
                <w:sz w:val="20"/>
              </w:rPr>
              <w:t>
csdo:LanguageCodeType (M.SDT.00051)</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51"/>
          <w:p>
            <w:pPr>
              <w:spacing w:after="20"/>
              <w:ind w:left="20"/>
              <w:jc w:val="both"/>
            </w:pPr>
            <w:r>
              <w:rPr>
                <w:rFonts w:ascii="Times New Roman"/>
                <w:b w:val="false"/>
                <w:i w:val="false"/>
                <w:color w:val="000000"/>
                <w:sz w:val="20"/>
              </w:rPr>
              <w:t>
2. Код страны</w:t>
            </w:r>
          </w:p>
          <w:bookmarkEnd w:id="1051"/>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52"/>
          <w:p>
            <w:pPr>
              <w:spacing w:after="20"/>
              <w:ind w:left="20"/>
              <w:jc w:val="both"/>
            </w:pPr>
            <w:r>
              <w:rPr>
                <w:rFonts w:ascii="Times New Roman"/>
                <w:b w:val="false"/>
                <w:i w:val="false"/>
                <w:color w:val="000000"/>
                <w:sz w:val="20"/>
              </w:rPr>
              <w:t>
csdo:UnifiedCountryCodeType (M.SDT.00112)</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53"/>
          <w:p>
            <w:pPr>
              <w:spacing w:after="20"/>
              <w:ind w:left="20"/>
              <w:jc w:val="both"/>
            </w:pPr>
            <w:r>
              <w:rPr>
                <w:rFonts w:ascii="Times New Roman"/>
                <w:b w:val="false"/>
                <w:i w:val="false"/>
                <w:color w:val="000000"/>
                <w:sz w:val="20"/>
              </w:rPr>
              <w:t>
а) идентификатор справочника (классификатора)</w:t>
            </w:r>
          </w:p>
          <w:bookmarkEnd w:id="1053"/>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54"/>
          <w:p>
            <w:pPr>
              <w:spacing w:after="20"/>
              <w:ind w:left="20"/>
              <w:jc w:val="both"/>
            </w:pPr>
            <w:r>
              <w:rPr>
                <w:rFonts w:ascii="Times New Roman"/>
                <w:b w:val="false"/>
                <w:i w:val="false"/>
                <w:color w:val="000000"/>
                <w:sz w:val="20"/>
              </w:rPr>
              <w:t>
csdo:ReferenceDataIdType (M.SDT.00091)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55"/>
          <w:p>
            <w:pPr>
              <w:spacing w:after="20"/>
              <w:ind w:left="20"/>
              <w:jc w:val="both"/>
            </w:pPr>
            <w:r>
              <w:rPr>
                <w:rFonts w:ascii="Times New Roman"/>
                <w:b w:val="false"/>
                <w:i w:val="false"/>
                <w:color w:val="000000"/>
                <w:sz w:val="20"/>
              </w:rPr>
              <w:t>
3. Номер заявления на регистрацию или проведение иных процедур, связанных с регистрацией медицинского изделия</w:t>
            </w:r>
          </w:p>
          <w:bookmarkEnd w:id="1055"/>
          <w:p>
            <w:pPr>
              <w:spacing w:after="20"/>
              <w:ind w:left="20"/>
              <w:jc w:val="both"/>
            </w:pPr>
            <w:r>
              <w:rPr>
                <w:rFonts w:ascii="Times New Roman"/>
                <w:b w:val="false"/>
                <w:i w:val="false"/>
                <w:color w:val="000000"/>
                <w:sz w:val="20"/>
              </w:rPr>
              <w:t>
(hcsdo:MedicalProductApplicationId)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56"/>
          <w:p>
            <w:pPr>
              <w:spacing w:after="20"/>
              <w:ind w:left="20"/>
              <w:jc w:val="both"/>
            </w:pPr>
            <w:r>
              <w:rPr>
                <w:rFonts w:ascii="Times New Roman"/>
                <w:b w:val="false"/>
                <w:i w:val="false"/>
                <w:color w:val="000000"/>
                <w:sz w:val="20"/>
              </w:rPr>
              <w:t>
hcsdo:MedicalProductApplicationIdType (M.HC.SDT.00737)</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57"/>
          <w:p>
            <w:pPr>
              <w:spacing w:after="20"/>
              <w:ind w:left="20"/>
              <w:jc w:val="both"/>
            </w:pPr>
            <w:r>
              <w:rPr>
                <w:rFonts w:ascii="Times New Roman"/>
                <w:b w:val="false"/>
                <w:i w:val="false"/>
                <w:color w:val="000000"/>
                <w:sz w:val="20"/>
              </w:rPr>
              <w:t>
4. Номер регистрационного удостоверения</w:t>
            </w:r>
          </w:p>
          <w:bookmarkEnd w:id="1057"/>
          <w:p>
            <w:pPr>
              <w:spacing w:after="20"/>
              <w:ind w:left="20"/>
              <w:jc w:val="both"/>
            </w:pPr>
            <w:r>
              <w:rPr>
                <w:rFonts w:ascii="Times New Roman"/>
                <w:b w:val="false"/>
                <w:i w:val="false"/>
                <w:color w:val="000000"/>
                <w:sz w:val="20"/>
              </w:rPr>
              <w:t>
(hcsdo:RegistrationCertificateId)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58"/>
          <w:p>
            <w:pPr>
              <w:spacing w:after="20"/>
              <w:ind w:left="20"/>
              <w:jc w:val="both"/>
            </w:pPr>
            <w:r>
              <w:rPr>
                <w:rFonts w:ascii="Times New Roman"/>
                <w:b w:val="false"/>
                <w:i w:val="false"/>
                <w:color w:val="000000"/>
                <w:sz w:val="20"/>
              </w:rPr>
              <w:t>
csdo:Id50Type (M.SDT.00093)</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59"/>
          <w:p>
            <w:pPr>
              <w:spacing w:after="20"/>
              <w:ind w:left="20"/>
              <w:jc w:val="both"/>
            </w:pPr>
            <w:r>
              <w:rPr>
                <w:rFonts w:ascii="Times New Roman"/>
                <w:b w:val="false"/>
                <w:i w:val="false"/>
                <w:color w:val="000000"/>
                <w:sz w:val="20"/>
              </w:rPr>
              <w:t>
5. Сведения о документе, оформленном при рассмотрении регистрационного досье на медицинское изделие, или документа содержащегося в регистрационном досье на медицинское изделие</w:t>
            </w:r>
          </w:p>
          <w:bookmarkEnd w:id="1059"/>
          <w:p>
            <w:pPr>
              <w:spacing w:after="20"/>
              <w:ind w:left="20"/>
              <w:jc w:val="both"/>
            </w:pPr>
            <w:r>
              <w:rPr>
                <w:rFonts w:ascii="Times New Roman"/>
                <w:b w:val="false"/>
                <w:i w:val="false"/>
                <w:color w:val="000000"/>
                <w:sz w:val="20"/>
              </w:rPr>
              <w:t>
(hccdo:MedicalProductRegistrationFileDetails)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60"/>
          <w:p>
            <w:pPr>
              <w:spacing w:after="20"/>
              <w:ind w:left="20"/>
              <w:jc w:val="both"/>
            </w:pPr>
            <w:r>
              <w:rPr>
                <w:rFonts w:ascii="Times New Roman"/>
                <w:b w:val="false"/>
                <w:i w:val="false"/>
                <w:color w:val="000000"/>
                <w:sz w:val="20"/>
              </w:rPr>
              <w:t>
hccdo:MedicalProductRegistrationFileDetailsType (M.HC.CDT.00259)</w:t>
            </w:r>
          </w:p>
          <w:bookmarkEnd w:id="10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61"/>
          <w:p>
            <w:pPr>
              <w:spacing w:after="20"/>
              <w:ind w:left="20"/>
              <w:jc w:val="both"/>
            </w:pPr>
            <w:r>
              <w:rPr>
                <w:rFonts w:ascii="Times New Roman"/>
                <w:b w:val="false"/>
                <w:i w:val="false"/>
                <w:color w:val="000000"/>
                <w:sz w:val="20"/>
              </w:rPr>
              <w:t>
5.1. Признак принадлежности документа к регистрационному досье</w:t>
            </w:r>
          </w:p>
          <w:bookmarkEnd w:id="1061"/>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62"/>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содержащийся в регистрационном досье на медицинское изделие;</w:t>
            </w:r>
          </w:p>
          <w:p>
            <w:pPr>
              <w:spacing w:after="20"/>
              <w:ind w:left="20"/>
              <w:jc w:val="both"/>
            </w:pPr>
            <w:r>
              <w:rPr>
                <w:rFonts w:ascii="Times New Roman"/>
                <w:b w:val="false"/>
                <w:i w:val="false"/>
                <w:color w:val="000000"/>
                <w:sz w:val="20"/>
              </w:rPr>
              <w:t>
0 – документ, оформленный при рассмотрении регистрационного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63"/>
          <w:p>
            <w:pPr>
              <w:spacing w:after="20"/>
              <w:ind w:left="20"/>
              <w:jc w:val="both"/>
            </w:pPr>
            <w:r>
              <w:rPr>
                <w:rFonts w:ascii="Times New Roman"/>
                <w:b w:val="false"/>
                <w:i w:val="false"/>
                <w:color w:val="000000"/>
                <w:sz w:val="20"/>
              </w:rPr>
              <w:t>
bdt:IndicatorType (M.BDT.00013)</w:t>
            </w:r>
          </w:p>
          <w:bookmarkEnd w:id="1063"/>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64"/>
          <w:p>
            <w:pPr>
              <w:spacing w:after="20"/>
              <w:ind w:left="20"/>
              <w:jc w:val="both"/>
            </w:pPr>
            <w:r>
              <w:rPr>
                <w:rFonts w:ascii="Times New Roman"/>
                <w:b w:val="false"/>
                <w:i w:val="false"/>
                <w:color w:val="000000"/>
                <w:sz w:val="20"/>
              </w:rPr>
              <w:t>
5.2. Номер документа</w:t>
            </w:r>
          </w:p>
          <w:bookmarkEnd w:id="1064"/>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65"/>
          <w:p>
            <w:pPr>
              <w:spacing w:after="20"/>
              <w:ind w:left="20"/>
              <w:jc w:val="both"/>
            </w:pPr>
            <w:r>
              <w:rPr>
                <w:rFonts w:ascii="Times New Roman"/>
                <w:b w:val="false"/>
                <w:i w:val="false"/>
                <w:color w:val="000000"/>
                <w:sz w:val="20"/>
              </w:rPr>
              <w:t>
csdo:Id50Type (M.SDT.00093)</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66"/>
          <w:p>
            <w:pPr>
              <w:spacing w:after="20"/>
              <w:ind w:left="20"/>
              <w:jc w:val="both"/>
            </w:pPr>
            <w:r>
              <w:rPr>
                <w:rFonts w:ascii="Times New Roman"/>
                <w:b w:val="false"/>
                <w:i w:val="false"/>
                <w:color w:val="000000"/>
                <w:sz w:val="20"/>
              </w:rPr>
              <w:t>
5.3. Наименование документа</w:t>
            </w:r>
          </w:p>
          <w:bookmarkEnd w:id="1066"/>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67"/>
          <w:p>
            <w:pPr>
              <w:spacing w:after="20"/>
              <w:ind w:left="20"/>
              <w:jc w:val="both"/>
            </w:pPr>
            <w:r>
              <w:rPr>
                <w:rFonts w:ascii="Times New Roman"/>
                <w:b w:val="false"/>
                <w:i w:val="false"/>
                <w:color w:val="000000"/>
                <w:sz w:val="20"/>
              </w:rPr>
              <w:t>
csdo:Name500Type (M.SDT.00134)</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68"/>
          <w:p>
            <w:pPr>
              <w:spacing w:after="20"/>
              <w:ind w:left="20"/>
              <w:jc w:val="both"/>
            </w:pPr>
            <w:r>
              <w:rPr>
                <w:rFonts w:ascii="Times New Roman"/>
                <w:b w:val="false"/>
                <w:i w:val="false"/>
                <w:color w:val="000000"/>
                <w:sz w:val="20"/>
              </w:rPr>
              <w:t>
5.4. Код вида документа, содержащегося в регистрационном досье на медицинское изделие</w:t>
            </w:r>
          </w:p>
          <w:bookmarkEnd w:id="1068"/>
          <w:p>
            <w:pPr>
              <w:spacing w:after="20"/>
              <w:ind w:left="20"/>
              <w:jc w:val="both"/>
            </w:pPr>
            <w:r>
              <w:rPr>
                <w:rFonts w:ascii="Times New Roman"/>
                <w:b w:val="false"/>
                <w:i w:val="false"/>
                <w:color w:val="000000"/>
                <w:sz w:val="20"/>
              </w:rPr>
              <w:t>
(hcsdo:MedicalProductRegistrationDocCode)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69"/>
          <w:p>
            <w:pPr>
              <w:spacing w:after="20"/>
              <w:ind w:left="20"/>
              <w:jc w:val="both"/>
            </w:pPr>
            <w:r>
              <w:rPr>
                <w:rFonts w:ascii="Times New Roman"/>
                <w:b w:val="false"/>
                <w:i w:val="false"/>
                <w:color w:val="000000"/>
                <w:sz w:val="20"/>
              </w:rPr>
              <w:t>
hcsdo:MedicalProductRegistrationDocCodeType (M.HC.SDT.00712)</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70"/>
          <w:p>
            <w:pPr>
              <w:spacing w:after="20"/>
              <w:ind w:left="20"/>
              <w:jc w:val="both"/>
            </w:pPr>
            <w:r>
              <w:rPr>
                <w:rFonts w:ascii="Times New Roman"/>
                <w:b w:val="false"/>
                <w:i w:val="false"/>
                <w:color w:val="000000"/>
                <w:sz w:val="20"/>
              </w:rPr>
              <w:t>
а) идентификатор справочника (классификатора)</w:t>
            </w:r>
          </w:p>
          <w:bookmarkEnd w:id="107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71"/>
          <w:p>
            <w:pPr>
              <w:spacing w:after="20"/>
              <w:ind w:left="20"/>
              <w:jc w:val="both"/>
            </w:pPr>
            <w:r>
              <w:rPr>
                <w:rFonts w:ascii="Times New Roman"/>
                <w:b w:val="false"/>
                <w:i w:val="false"/>
                <w:color w:val="000000"/>
                <w:sz w:val="20"/>
              </w:rPr>
              <w:t>
csdo:ReferenceDataIdType (M.SDT.00091)</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72"/>
          <w:p>
            <w:pPr>
              <w:spacing w:after="20"/>
              <w:ind w:left="20"/>
              <w:jc w:val="both"/>
            </w:pPr>
            <w:r>
              <w:rPr>
                <w:rFonts w:ascii="Times New Roman"/>
                <w:b w:val="false"/>
                <w:i w:val="false"/>
                <w:color w:val="000000"/>
                <w:sz w:val="20"/>
              </w:rPr>
              <w:t>
5.5. Наименование вида документа, содержащегося в регистрационном досье на медицинское изделие</w:t>
            </w:r>
          </w:p>
          <w:bookmarkEnd w:id="1072"/>
          <w:p>
            <w:pPr>
              <w:spacing w:after="20"/>
              <w:ind w:left="20"/>
              <w:jc w:val="both"/>
            </w:pPr>
            <w:r>
              <w:rPr>
                <w:rFonts w:ascii="Times New Roman"/>
                <w:b w:val="false"/>
                <w:i w:val="false"/>
                <w:color w:val="000000"/>
                <w:sz w:val="20"/>
              </w:rPr>
              <w:t>
(hcsdo:MedicalProductRegistrationDocName)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73"/>
          <w:p>
            <w:pPr>
              <w:spacing w:after="20"/>
              <w:ind w:left="20"/>
              <w:jc w:val="both"/>
            </w:pPr>
            <w:r>
              <w:rPr>
                <w:rFonts w:ascii="Times New Roman"/>
                <w:b w:val="false"/>
                <w:i w:val="false"/>
                <w:color w:val="000000"/>
                <w:sz w:val="20"/>
              </w:rPr>
              <w:t>
csdo:Name500Type (M.SDT.00134)</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74"/>
          <w:p>
            <w:pPr>
              <w:spacing w:after="20"/>
              <w:ind w:left="20"/>
              <w:jc w:val="both"/>
            </w:pPr>
            <w:r>
              <w:rPr>
                <w:rFonts w:ascii="Times New Roman"/>
                <w:b w:val="false"/>
                <w:i w:val="false"/>
                <w:color w:val="000000"/>
                <w:sz w:val="20"/>
              </w:rPr>
              <w:t>
5.6. Код вида документа, оформленного при рассмотрении регистрационного досье на медицинское изделие</w:t>
            </w:r>
          </w:p>
          <w:bookmarkEnd w:id="1074"/>
          <w:p>
            <w:pPr>
              <w:spacing w:after="20"/>
              <w:ind w:left="20"/>
              <w:jc w:val="both"/>
            </w:pPr>
            <w:r>
              <w:rPr>
                <w:rFonts w:ascii="Times New Roman"/>
                <w:b w:val="false"/>
                <w:i w:val="false"/>
                <w:color w:val="000000"/>
                <w:sz w:val="20"/>
              </w:rPr>
              <w:t>
(hcsdo:MedicalProductRegistrationFileCode)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оформленного при рассмотрении регистрационного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75"/>
          <w:p>
            <w:pPr>
              <w:spacing w:after="20"/>
              <w:ind w:left="20"/>
              <w:jc w:val="both"/>
            </w:pPr>
            <w:r>
              <w:rPr>
                <w:rFonts w:ascii="Times New Roman"/>
                <w:b w:val="false"/>
                <w:i w:val="false"/>
                <w:color w:val="000000"/>
                <w:sz w:val="20"/>
              </w:rPr>
              <w:t>
hcsdo:MedicalProductRegistrationFileCodeType (M.HC.SDT.00713)</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76"/>
          <w:p>
            <w:pPr>
              <w:spacing w:after="20"/>
              <w:ind w:left="20"/>
              <w:jc w:val="both"/>
            </w:pPr>
            <w:r>
              <w:rPr>
                <w:rFonts w:ascii="Times New Roman"/>
                <w:b w:val="false"/>
                <w:i w:val="false"/>
                <w:color w:val="000000"/>
                <w:sz w:val="20"/>
              </w:rPr>
              <w:t>
а) идентификатор справочника (классификатора)</w:t>
            </w:r>
          </w:p>
          <w:bookmarkEnd w:id="107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77"/>
          <w:p>
            <w:pPr>
              <w:spacing w:after="20"/>
              <w:ind w:left="20"/>
              <w:jc w:val="both"/>
            </w:pPr>
            <w:r>
              <w:rPr>
                <w:rFonts w:ascii="Times New Roman"/>
                <w:b w:val="false"/>
                <w:i w:val="false"/>
                <w:color w:val="000000"/>
                <w:sz w:val="20"/>
              </w:rPr>
              <w:t>
csdo:ReferenceDataIdType (M.SDT.00091)</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78"/>
          <w:p>
            <w:pPr>
              <w:spacing w:after="20"/>
              <w:ind w:left="20"/>
              <w:jc w:val="both"/>
            </w:pPr>
            <w:r>
              <w:rPr>
                <w:rFonts w:ascii="Times New Roman"/>
                <w:b w:val="false"/>
                <w:i w:val="false"/>
                <w:color w:val="000000"/>
                <w:sz w:val="20"/>
              </w:rPr>
              <w:t>
5.7. Наименование вида документа, оформленного при рассмотрении регистрационного досье на медицинское изделие</w:t>
            </w:r>
          </w:p>
          <w:bookmarkEnd w:id="1078"/>
          <w:p>
            <w:pPr>
              <w:spacing w:after="20"/>
              <w:ind w:left="20"/>
              <w:jc w:val="both"/>
            </w:pPr>
            <w:r>
              <w:rPr>
                <w:rFonts w:ascii="Times New Roman"/>
                <w:b w:val="false"/>
                <w:i w:val="false"/>
                <w:color w:val="000000"/>
                <w:sz w:val="20"/>
              </w:rPr>
              <w:t>
(hcsdo:MedicalProductRegistrationFileName)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оформленного при рассмотрении регистрационного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79"/>
          <w:p>
            <w:pPr>
              <w:spacing w:after="20"/>
              <w:ind w:left="20"/>
              <w:jc w:val="both"/>
            </w:pPr>
            <w:r>
              <w:rPr>
                <w:rFonts w:ascii="Times New Roman"/>
                <w:b w:val="false"/>
                <w:i w:val="false"/>
                <w:color w:val="000000"/>
                <w:sz w:val="20"/>
              </w:rPr>
              <w:t>
csdo:Name500Type (M.SDT.00134)</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80"/>
          <w:p>
            <w:pPr>
              <w:spacing w:after="20"/>
              <w:ind w:left="20"/>
              <w:jc w:val="both"/>
            </w:pPr>
            <w:r>
              <w:rPr>
                <w:rFonts w:ascii="Times New Roman"/>
                <w:b w:val="false"/>
                <w:i w:val="false"/>
                <w:color w:val="000000"/>
                <w:sz w:val="20"/>
              </w:rPr>
              <w:t>
5.8. Дата документа</w:t>
            </w:r>
          </w:p>
          <w:bookmarkEnd w:id="1080"/>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81"/>
          <w:p>
            <w:pPr>
              <w:spacing w:after="20"/>
              <w:ind w:left="20"/>
              <w:jc w:val="both"/>
            </w:pPr>
            <w:r>
              <w:rPr>
                <w:rFonts w:ascii="Times New Roman"/>
                <w:b w:val="false"/>
                <w:i w:val="false"/>
                <w:color w:val="000000"/>
                <w:sz w:val="20"/>
              </w:rPr>
              <w:t>
bdt:DateType (M.BDT.00005)</w:t>
            </w:r>
          </w:p>
          <w:bookmarkEnd w:id="1081"/>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82"/>
          <w:p>
            <w:pPr>
              <w:spacing w:after="20"/>
              <w:ind w:left="20"/>
              <w:jc w:val="both"/>
            </w:pPr>
            <w:r>
              <w:rPr>
                <w:rFonts w:ascii="Times New Roman"/>
                <w:b w:val="false"/>
                <w:i w:val="false"/>
                <w:color w:val="000000"/>
                <w:sz w:val="20"/>
              </w:rPr>
              <w:t>
5.9. Дата истечения срока действия документа</w:t>
            </w:r>
          </w:p>
          <w:bookmarkEnd w:id="1082"/>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83"/>
          <w:p>
            <w:pPr>
              <w:spacing w:after="20"/>
              <w:ind w:left="20"/>
              <w:jc w:val="both"/>
            </w:pPr>
            <w:r>
              <w:rPr>
                <w:rFonts w:ascii="Times New Roman"/>
                <w:b w:val="false"/>
                <w:i w:val="false"/>
                <w:color w:val="000000"/>
                <w:sz w:val="20"/>
              </w:rPr>
              <w:t>
bdt:DateType (M.BDT.00005)</w:t>
            </w:r>
          </w:p>
          <w:bookmarkEnd w:id="1083"/>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84"/>
          <w:p>
            <w:pPr>
              <w:spacing w:after="20"/>
              <w:ind w:left="20"/>
              <w:jc w:val="both"/>
            </w:pPr>
            <w:r>
              <w:rPr>
                <w:rFonts w:ascii="Times New Roman"/>
                <w:b w:val="false"/>
                <w:i w:val="false"/>
                <w:color w:val="000000"/>
                <w:sz w:val="20"/>
              </w:rPr>
              <w:t>
5.10. Наименование хозяйствующего субъекта</w:t>
            </w:r>
          </w:p>
          <w:bookmarkEnd w:id="1084"/>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оформленный при рассмотрении регистрационного досье, или документ, содержащийся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85"/>
          <w:p>
            <w:pPr>
              <w:spacing w:after="20"/>
              <w:ind w:left="20"/>
              <w:jc w:val="both"/>
            </w:pPr>
            <w:r>
              <w:rPr>
                <w:rFonts w:ascii="Times New Roman"/>
                <w:b w:val="false"/>
                <w:i w:val="false"/>
                <w:color w:val="000000"/>
                <w:sz w:val="20"/>
              </w:rPr>
              <w:t>
csdo:Name300Type (M.SDT.00056)</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86"/>
          <w:p>
            <w:pPr>
              <w:spacing w:after="20"/>
              <w:ind w:left="20"/>
              <w:jc w:val="both"/>
            </w:pPr>
            <w:r>
              <w:rPr>
                <w:rFonts w:ascii="Times New Roman"/>
                <w:b w:val="false"/>
                <w:i w:val="false"/>
                <w:color w:val="000000"/>
                <w:sz w:val="20"/>
              </w:rPr>
              <w:t>
5.11. Описание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bookmarkEnd w:id="1086"/>
          <w:p>
            <w:pPr>
              <w:spacing w:after="20"/>
              <w:ind w:left="20"/>
              <w:jc w:val="both"/>
            </w:pPr>
            <w:r>
              <w:rPr>
                <w:rFonts w:ascii="Times New Roman"/>
                <w:b w:val="false"/>
                <w:i w:val="false"/>
                <w:color w:val="000000"/>
                <w:sz w:val="20"/>
              </w:rPr>
              <w:t>
(hcsdo:MedicalProductAttributeText)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87"/>
          <w:p>
            <w:pPr>
              <w:spacing w:after="20"/>
              <w:ind w:left="20"/>
              <w:jc w:val="both"/>
            </w:pPr>
            <w:r>
              <w:rPr>
                <w:rFonts w:ascii="Times New Roman"/>
                <w:b w:val="false"/>
                <w:i w:val="false"/>
                <w:color w:val="000000"/>
                <w:sz w:val="20"/>
              </w:rPr>
              <w:t>
hcsdo:MedicalProductAttributeTextType (M.HC.SDT.00771)</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88"/>
          <w:p>
            <w:pPr>
              <w:spacing w:after="20"/>
              <w:ind w:left="20"/>
              <w:jc w:val="both"/>
            </w:pPr>
            <w:r>
              <w:rPr>
                <w:rFonts w:ascii="Times New Roman"/>
                <w:b w:val="false"/>
                <w:i w:val="false"/>
                <w:color w:val="000000"/>
                <w:sz w:val="20"/>
              </w:rPr>
              <w:t>
а) код вида элемента документа</w:t>
            </w:r>
          </w:p>
          <w:bookmarkEnd w:id="1088"/>
          <w:p>
            <w:pPr>
              <w:spacing w:after="20"/>
              <w:ind w:left="20"/>
              <w:jc w:val="both"/>
            </w:pPr>
            <w:r>
              <w:rPr>
                <w:rFonts w:ascii="Times New Roman"/>
                <w:b w:val="false"/>
                <w:i w:val="false"/>
                <w:color w:val="000000"/>
                <w:sz w:val="20"/>
              </w:rPr>
              <w:t>
(атрибут MedicalProductAttributeKindCode)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89"/>
          <w:p>
            <w:pPr>
              <w:spacing w:after="20"/>
              <w:ind w:left="20"/>
              <w:jc w:val="both"/>
            </w:pPr>
            <w:r>
              <w:rPr>
                <w:rFonts w:ascii="Times New Roman"/>
                <w:b w:val="false"/>
                <w:i w:val="false"/>
                <w:color w:val="000000"/>
                <w:sz w:val="20"/>
              </w:rPr>
              <w:t>
hcsdo:MedicalProductAttributeKindCodeType (M.HC.SDT.00291)</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Шаблон: \d{2}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90"/>
          <w:p>
            <w:pPr>
              <w:spacing w:after="20"/>
              <w:ind w:left="20"/>
              <w:jc w:val="both"/>
            </w:pPr>
            <w:r>
              <w:rPr>
                <w:rFonts w:ascii="Times New Roman"/>
                <w:b w:val="false"/>
                <w:i w:val="false"/>
                <w:color w:val="000000"/>
                <w:sz w:val="20"/>
              </w:rPr>
              <w:t>
б) наименование вида элемента документа</w:t>
            </w:r>
          </w:p>
          <w:bookmarkEnd w:id="1090"/>
          <w:p>
            <w:pPr>
              <w:spacing w:after="20"/>
              <w:ind w:left="20"/>
              <w:jc w:val="both"/>
            </w:pPr>
            <w:r>
              <w:rPr>
                <w:rFonts w:ascii="Times New Roman"/>
                <w:b w:val="false"/>
                <w:i w:val="false"/>
                <w:color w:val="000000"/>
                <w:sz w:val="20"/>
              </w:rPr>
              <w:t>
(атрибут MedicalProductAttributeKindName)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91"/>
          <w:p>
            <w:pPr>
              <w:spacing w:after="20"/>
              <w:ind w:left="20"/>
              <w:jc w:val="both"/>
            </w:pPr>
            <w:r>
              <w:rPr>
                <w:rFonts w:ascii="Times New Roman"/>
                <w:b w:val="false"/>
                <w:i w:val="false"/>
                <w:color w:val="000000"/>
                <w:sz w:val="20"/>
              </w:rPr>
              <w:t>
csdo:Name500Type (M.SDT.00134)</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92"/>
          <w:p>
            <w:pPr>
              <w:spacing w:after="20"/>
              <w:ind w:left="20"/>
              <w:jc w:val="both"/>
            </w:pPr>
            <w:r>
              <w:rPr>
                <w:rFonts w:ascii="Times New Roman"/>
                <w:b w:val="false"/>
                <w:i w:val="false"/>
                <w:color w:val="000000"/>
                <w:sz w:val="20"/>
              </w:rPr>
              <w:t>
5.12. Документ в формате PDF</w:t>
            </w:r>
          </w:p>
          <w:bookmarkEnd w:id="1092"/>
          <w:p>
            <w:pPr>
              <w:spacing w:after="20"/>
              <w:ind w:left="20"/>
              <w:jc w:val="both"/>
            </w:pPr>
            <w:r>
              <w:rPr>
                <w:rFonts w:ascii="Times New Roman"/>
                <w:b w:val="false"/>
                <w:i w:val="false"/>
                <w:color w:val="000000"/>
                <w:sz w:val="20"/>
              </w:rPr>
              <w:t>
(hcsdo:PdfBinaryText)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оформленный при рассмотрении регистрационного досье, или документ, содержащийся в регистрационном досье на медицинское изделие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93"/>
          <w:p>
            <w:pPr>
              <w:spacing w:after="20"/>
              <w:ind w:left="20"/>
              <w:jc w:val="both"/>
            </w:pPr>
            <w:r>
              <w:rPr>
                <w:rFonts w:ascii="Times New Roman"/>
                <w:b w:val="false"/>
                <w:i w:val="false"/>
                <w:color w:val="000000"/>
                <w:sz w:val="20"/>
              </w:rPr>
              <w:t>
csdo:BinaryTextType (M.SDT.00143)</w:t>
            </w:r>
          </w:p>
          <w:bookmarkEnd w:id="109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94"/>
          <w:p>
            <w:pPr>
              <w:spacing w:after="20"/>
              <w:ind w:left="20"/>
              <w:jc w:val="both"/>
            </w:pPr>
            <w:r>
              <w:rPr>
                <w:rFonts w:ascii="Times New Roman"/>
                <w:b w:val="false"/>
                <w:i w:val="false"/>
                <w:color w:val="000000"/>
                <w:sz w:val="20"/>
              </w:rPr>
              <w:t>
а) код формата данных</w:t>
            </w:r>
          </w:p>
          <w:bookmarkEnd w:id="1094"/>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95"/>
          <w:p>
            <w:pPr>
              <w:spacing w:after="20"/>
              <w:ind w:left="20"/>
              <w:jc w:val="both"/>
            </w:pPr>
            <w:r>
              <w:rPr>
                <w:rFonts w:ascii="Times New Roman"/>
                <w:b w:val="false"/>
                <w:i w:val="false"/>
                <w:color w:val="000000"/>
                <w:sz w:val="20"/>
              </w:rPr>
              <w:t>
csdo:MediaTypeCodeType (M.SDT.00147)</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96"/>
          <w:p>
            <w:pPr>
              <w:spacing w:after="20"/>
              <w:ind w:left="20"/>
              <w:jc w:val="both"/>
            </w:pPr>
            <w:r>
              <w:rPr>
                <w:rFonts w:ascii="Times New Roman"/>
                <w:b w:val="false"/>
                <w:i w:val="false"/>
                <w:color w:val="000000"/>
                <w:sz w:val="20"/>
              </w:rPr>
              <w:t>
5.13. XML-документ</w:t>
            </w:r>
          </w:p>
          <w:bookmarkEnd w:id="1096"/>
          <w:p>
            <w:pPr>
              <w:spacing w:after="20"/>
              <w:ind w:left="20"/>
              <w:jc w:val="both"/>
            </w:pPr>
            <w:r>
              <w:rPr>
                <w:rFonts w:ascii="Times New Roman"/>
                <w:b w:val="false"/>
                <w:i w:val="false"/>
                <w:color w:val="000000"/>
                <w:sz w:val="20"/>
              </w:rPr>
              <w:t>
(hccdo:AnyDetails)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оформленный при рассмотрении регистрационного досье на медицинское изделие, или документ, содержащийся в регистрационном досье на медицинское изделие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97"/>
          <w:p>
            <w:pPr>
              <w:spacing w:after="20"/>
              <w:ind w:left="20"/>
              <w:jc w:val="both"/>
            </w:pPr>
            <w:r>
              <w:rPr>
                <w:rFonts w:ascii="Times New Roman"/>
                <w:b w:val="false"/>
                <w:i w:val="false"/>
                <w:color w:val="000000"/>
                <w:sz w:val="20"/>
              </w:rPr>
              <w:t>
hccdo:AnyDetailsType (M.HC.CDT.00274)</w:t>
            </w:r>
          </w:p>
          <w:bookmarkEnd w:id="10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98"/>
          <w:p>
            <w:pPr>
              <w:spacing w:after="20"/>
              <w:ind w:left="20"/>
              <w:jc w:val="both"/>
            </w:pPr>
            <w:r>
              <w:rPr>
                <w:rFonts w:ascii="Times New Roman"/>
                <w:b w:val="false"/>
                <w:i w:val="false"/>
                <w:color w:val="000000"/>
                <w:sz w:val="20"/>
              </w:rPr>
              <w:t>
5.13.1. XML-документ</w:t>
            </w:r>
          </w:p>
          <w:bookmarkEnd w:id="10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99"/>
          <w:p>
            <w:pPr>
              <w:spacing w:after="20"/>
              <w:ind w:left="20"/>
              <w:jc w:val="both"/>
            </w:pPr>
            <w:r>
              <w:rPr>
                <w:rFonts w:ascii="Times New Roman"/>
                <w:b w:val="false"/>
                <w:i w:val="false"/>
                <w:color w:val="000000"/>
                <w:sz w:val="20"/>
              </w:rPr>
              <w:t>
произвольный элемент.</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06" w:id="1100"/>
    <w:p>
      <w:pPr>
        <w:spacing w:after="0"/>
        <w:ind w:left="0"/>
        <w:jc w:val="both"/>
      </w:pPr>
      <w:r>
        <w:rPr>
          <w:rFonts w:ascii="Times New Roman"/>
          <w:b w:val="false"/>
          <w:i w:val="false"/>
          <w:color w:val="000000"/>
          <w:sz w:val="28"/>
        </w:rPr>
        <w:t>
      25. Описание структуры электронного документа (сведений) "Сведения о номере регистрационного удостоверения на медицинское изделие" (R.HC.MM.06.004) приведено в таблице 17.</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08" w:id="1101"/>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медицинское изделие" (R.HC.MM.06.004)</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EEC_R_HC_MM_06_MedicalProductRegistrationNumberRequestDetails_v1.1.0.xsd</w:t>
            </w:r>
          </w:p>
        </w:tc>
      </w:tr>
    </w:tbl>
    <w:bookmarkStart w:name="z1609" w:id="1102"/>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11" w:id="1103"/>
    <w:p>
      <w:pPr>
        <w:spacing w:after="0"/>
        <w:ind w:left="0"/>
        <w:jc w:val="left"/>
      </w:pPr>
      <w:r>
        <w:rPr>
          <w:rFonts w:ascii="Times New Roman"/>
          <w:b/>
          <w:i w:val="false"/>
          <w:color w:val="000000"/>
        </w:rPr>
        <w:t xml:space="preserve"> Импортируемые пространства имен</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1613" w:id="1104"/>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номере регистрационного удостоверения на медицинское изделие" (R.HC.MM.06.004) приведен в таблице 19.</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615" w:id="110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медицинское изделие" (R.HC.MM.06.004)</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06"/>
          <w:p>
            <w:pPr>
              <w:spacing w:after="20"/>
              <w:ind w:left="20"/>
              <w:jc w:val="both"/>
            </w:pPr>
            <w:r>
              <w:rPr>
                <w:rFonts w:ascii="Times New Roman"/>
                <w:b w:val="false"/>
                <w:i w:val="false"/>
                <w:color w:val="000000"/>
                <w:sz w:val="20"/>
              </w:rPr>
              <w:t>
1. Заголовок электронного документа (сведений)</w:t>
            </w:r>
          </w:p>
          <w:bookmarkEnd w:id="110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07"/>
          <w:p>
            <w:pPr>
              <w:spacing w:after="20"/>
              <w:ind w:left="20"/>
              <w:jc w:val="both"/>
            </w:pPr>
            <w:r>
              <w:rPr>
                <w:rFonts w:ascii="Times New Roman"/>
                <w:b w:val="false"/>
                <w:i w:val="false"/>
                <w:color w:val="000000"/>
                <w:sz w:val="20"/>
              </w:rPr>
              <w:t>
ccdo:EDocHeaderType (M.CDT.90001)</w:t>
            </w:r>
          </w:p>
          <w:bookmarkEnd w:id="11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08"/>
          <w:p>
            <w:pPr>
              <w:spacing w:after="20"/>
              <w:ind w:left="20"/>
              <w:jc w:val="both"/>
            </w:pPr>
            <w:r>
              <w:rPr>
                <w:rFonts w:ascii="Times New Roman"/>
                <w:b w:val="false"/>
                <w:i w:val="false"/>
                <w:color w:val="000000"/>
                <w:sz w:val="20"/>
              </w:rPr>
              <w:t>
1.1. Код сообщения общего процесса</w:t>
            </w:r>
          </w:p>
          <w:bookmarkEnd w:id="110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09"/>
          <w:p>
            <w:pPr>
              <w:spacing w:after="20"/>
              <w:ind w:left="20"/>
              <w:jc w:val="both"/>
            </w:pPr>
            <w:r>
              <w:rPr>
                <w:rFonts w:ascii="Times New Roman"/>
                <w:b w:val="false"/>
                <w:i w:val="false"/>
                <w:color w:val="000000"/>
                <w:sz w:val="20"/>
              </w:rPr>
              <w:t>
csdo:InfEnvelopeCodeType (M.SDT.90004)</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10"/>
          <w:p>
            <w:pPr>
              <w:spacing w:after="20"/>
              <w:ind w:left="20"/>
              <w:jc w:val="both"/>
            </w:pPr>
            <w:r>
              <w:rPr>
                <w:rFonts w:ascii="Times New Roman"/>
                <w:b w:val="false"/>
                <w:i w:val="false"/>
                <w:color w:val="000000"/>
                <w:sz w:val="20"/>
              </w:rPr>
              <w:t>
1.2. Код электронного документа (сведений)</w:t>
            </w:r>
          </w:p>
          <w:bookmarkEnd w:id="111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11"/>
          <w:p>
            <w:pPr>
              <w:spacing w:after="20"/>
              <w:ind w:left="20"/>
              <w:jc w:val="both"/>
            </w:pPr>
            <w:r>
              <w:rPr>
                <w:rFonts w:ascii="Times New Roman"/>
                <w:b w:val="false"/>
                <w:i w:val="false"/>
                <w:color w:val="000000"/>
                <w:sz w:val="20"/>
              </w:rPr>
              <w:t>
csdo:EDocCodeType (M.SDT.90001)</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12"/>
          <w:p>
            <w:pPr>
              <w:spacing w:after="20"/>
              <w:ind w:left="20"/>
              <w:jc w:val="both"/>
            </w:pPr>
            <w:r>
              <w:rPr>
                <w:rFonts w:ascii="Times New Roman"/>
                <w:b w:val="false"/>
                <w:i w:val="false"/>
                <w:color w:val="000000"/>
                <w:sz w:val="20"/>
              </w:rPr>
              <w:t>
1.3. Идентификатор электронного документа (сведений)</w:t>
            </w:r>
          </w:p>
          <w:bookmarkEnd w:id="111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13"/>
          <w:p>
            <w:pPr>
              <w:spacing w:after="20"/>
              <w:ind w:left="20"/>
              <w:jc w:val="both"/>
            </w:pPr>
            <w:r>
              <w:rPr>
                <w:rFonts w:ascii="Times New Roman"/>
                <w:b w:val="false"/>
                <w:i w:val="false"/>
                <w:color w:val="000000"/>
                <w:sz w:val="20"/>
              </w:rPr>
              <w:t>
csdo:UniversallyUniqueIdType (M.SDT.90003)</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1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1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15"/>
          <w:p>
            <w:pPr>
              <w:spacing w:after="20"/>
              <w:ind w:left="20"/>
              <w:jc w:val="both"/>
            </w:pPr>
            <w:r>
              <w:rPr>
                <w:rFonts w:ascii="Times New Roman"/>
                <w:b w:val="false"/>
                <w:i w:val="false"/>
                <w:color w:val="000000"/>
                <w:sz w:val="20"/>
              </w:rPr>
              <w:t>
csdo:UniversallyUniqueIdType (M.SDT.90003)</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16"/>
          <w:p>
            <w:pPr>
              <w:spacing w:after="20"/>
              <w:ind w:left="20"/>
              <w:jc w:val="both"/>
            </w:pPr>
            <w:r>
              <w:rPr>
                <w:rFonts w:ascii="Times New Roman"/>
                <w:b w:val="false"/>
                <w:i w:val="false"/>
                <w:color w:val="000000"/>
                <w:sz w:val="20"/>
              </w:rPr>
              <w:t>
1.5. Дата и время электронного документа (сведений)</w:t>
            </w:r>
          </w:p>
          <w:bookmarkEnd w:id="111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17"/>
          <w:p>
            <w:pPr>
              <w:spacing w:after="20"/>
              <w:ind w:left="20"/>
              <w:jc w:val="both"/>
            </w:pPr>
            <w:r>
              <w:rPr>
                <w:rFonts w:ascii="Times New Roman"/>
                <w:b w:val="false"/>
                <w:i w:val="false"/>
                <w:color w:val="000000"/>
                <w:sz w:val="20"/>
              </w:rPr>
              <w:t>
bdt:DateTimeType (M.BDT.00006)</w:t>
            </w:r>
          </w:p>
          <w:bookmarkEnd w:id="111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18"/>
          <w:p>
            <w:pPr>
              <w:spacing w:after="20"/>
              <w:ind w:left="20"/>
              <w:jc w:val="both"/>
            </w:pPr>
            <w:r>
              <w:rPr>
                <w:rFonts w:ascii="Times New Roman"/>
                <w:b w:val="false"/>
                <w:i w:val="false"/>
                <w:color w:val="000000"/>
                <w:sz w:val="20"/>
              </w:rPr>
              <w:t>
1.6. Код языка</w:t>
            </w:r>
          </w:p>
          <w:bookmarkEnd w:id="111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19"/>
          <w:p>
            <w:pPr>
              <w:spacing w:after="20"/>
              <w:ind w:left="20"/>
              <w:jc w:val="both"/>
            </w:pPr>
            <w:r>
              <w:rPr>
                <w:rFonts w:ascii="Times New Roman"/>
                <w:b w:val="false"/>
                <w:i w:val="false"/>
                <w:color w:val="000000"/>
                <w:sz w:val="20"/>
              </w:rPr>
              <w:t>
csdo:LanguageCodeType (M.SDT.00051)</w:t>
            </w:r>
          </w:p>
          <w:bookmarkEnd w:id="1119"/>
          <w:p>
            <w:pPr>
              <w:spacing w:after="20"/>
              <w:ind w:left="20"/>
              <w:jc w:val="both"/>
            </w:pPr>
            <w:r>
              <w:rPr>
                <w:rFonts w:ascii="Times New Roman"/>
                <w:b w:val="false"/>
                <w:i w:val="false"/>
                <w:color w:val="000000"/>
                <w:sz w:val="20"/>
              </w:rPr>
              <w:t>
Двухбуквенный код языка в соответствии с ISO 639-1.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20"/>
          <w:p>
            <w:pPr>
              <w:spacing w:after="20"/>
              <w:ind w:left="20"/>
              <w:jc w:val="both"/>
            </w:pPr>
            <w:r>
              <w:rPr>
                <w:rFonts w:ascii="Times New Roman"/>
                <w:b w:val="false"/>
                <w:i w:val="false"/>
                <w:color w:val="000000"/>
                <w:sz w:val="20"/>
              </w:rPr>
              <w:t>
2. Номер заявления на регистрацию или проведение иных процедур, связанных с регистрацией медицинского изделия</w:t>
            </w:r>
          </w:p>
          <w:bookmarkEnd w:id="1120"/>
          <w:p>
            <w:pPr>
              <w:spacing w:after="20"/>
              <w:ind w:left="20"/>
              <w:jc w:val="both"/>
            </w:pPr>
            <w:r>
              <w:rPr>
                <w:rFonts w:ascii="Times New Roman"/>
                <w:b w:val="false"/>
                <w:i w:val="false"/>
                <w:color w:val="000000"/>
                <w:sz w:val="20"/>
              </w:rPr>
              <w:t>
(hcsdo:MedicalProductApplicationId)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21"/>
          <w:p>
            <w:pPr>
              <w:spacing w:after="20"/>
              <w:ind w:left="20"/>
              <w:jc w:val="both"/>
            </w:pPr>
            <w:r>
              <w:rPr>
                <w:rFonts w:ascii="Times New Roman"/>
                <w:b w:val="false"/>
                <w:i w:val="false"/>
                <w:color w:val="000000"/>
                <w:sz w:val="20"/>
              </w:rPr>
              <w:t>
hcsdo:MedicalProductApplicationIdType (M.HC.SDT.00737)</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22"/>
          <w:p>
            <w:pPr>
              <w:spacing w:after="20"/>
              <w:ind w:left="20"/>
              <w:jc w:val="both"/>
            </w:pPr>
            <w:r>
              <w:rPr>
                <w:rFonts w:ascii="Times New Roman"/>
                <w:b w:val="false"/>
                <w:i w:val="false"/>
                <w:color w:val="000000"/>
                <w:sz w:val="20"/>
              </w:rPr>
              <w:t>
3. Номер регистрационного удостоверения</w:t>
            </w:r>
          </w:p>
          <w:bookmarkEnd w:id="1122"/>
          <w:p>
            <w:pPr>
              <w:spacing w:after="20"/>
              <w:ind w:left="20"/>
              <w:jc w:val="both"/>
            </w:pPr>
            <w:r>
              <w:rPr>
                <w:rFonts w:ascii="Times New Roman"/>
                <w:b w:val="false"/>
                <w:i w:val="false"/>
                <w:color w:val="000000"/>
                <w:sz w:val="20"/>
              </w:rPr>
              <w:t>
(hcsdo:RegistrationCertificateId)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23"/>
          <w:p>
            <w:pPr>
              <w:spacing w:after="20"/>
              <w:ind w:left="20"/>
              <w:jc w:val="both"/>
            </w:pPr>
            <w:r>
              <w:rPr>
                <w:rFonts w:ascii="Times New Roman"/>
                <w:b w:val="false"/>
                <w:i w:val="false"/>
                <w:color w:val="000000"/>
                <w:sz w:val="20"/>
              </w:rPr>
              <w:t>
csdo:Id50Type (M.SDT.00093)</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41" w:id="1124"/>
    <w:p>
      <w:pPr>
        <w:spacing w:after="0"/>
        <w:ind w:left="0"/>
        <w:jc w:val="both"/>
      </w:pPr>
      <w:r>
        <w:rPr>
          <w:rFonts w:ascii="Times New Roman"/>
          <w:b w:val="false"/>
          <w:i w:val="false"/>
          <w:color w:val="000000"/>
          <w:sz w:val="28"/>
        </w:rPr>
        <w:t>
      28. Описание структуры электронного документа (сведений) "Сведения о виде медицинских изделий" (R.HC.MM.06.005) приведено в таблице 20.</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643" w:id="1125"/>
    <w:p>
      <w:pPr>
        <w:spacing w:after="0"/>
        <w:ind w:left="0"/>
        <w:jc w:val="left"/>
      </w:pPr>
      <w:r>
        <w:rPr>
          <w:rFonts w:ascii="Times New Roman"/>
          <w:b/>
          <w:i w:val="false"/>
          <w:color w:val="000000"/>
        </w:rPr>
        <w:t xml:space="preserve"> Описание структуры электронного документа (сведений) "Сведения о виде медицинских изделий" (R.HC.MM.06.005)</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MedicalProductCodeTransformationDetails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EEC_R_HC_MM_06_MedicalProductCodeTransformationDetails_v1.1.0.xsd</w:t>
            </w:r>
          </w:p>
        </w:tc>
      </w:tr>
    </w:tbl>
    <w:bookmarkStart w:name="z1644" w:id="1126"/>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646" w:id="1127"/>
    <w:p>
      <w:pPr>
        <w:spacing w:after="0"/>
        <w:ind w:left="0"/>
        <w:jc w:val="left"/>
      </w:pPr>
      <w:r>
        <w:rPr>
          <w:rFonts w:ascii="Times New Roman"/>
          <w:b/>
          <w:i w:val="false"/>
          <w:color w:val="000000"/>
        </w:rPr>
        <w:t xml:space="preserve"> Импортируемые пространства имен</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Start w:name="z1648" w:id="1128"/>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о виде медицинских изделий" (R.HC.MM.06.005) приведен в таблице 22.</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650" w:id="112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виде медицинских изделий" (R.HC.MM.06.005)</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30"/>
          <w:p>
            <w:pPr>
              <w:spacing w:after="20"/>
              <w:ind w:left="20"/>
              <w:jc w:val="both"/>
            </w:pPr>
            <w:r>
              <w:rPr>
                <w:rFonts w:ascii="Times New Roman"/>
                <w:b w:val="false"/>
                <w:i w:val="false"/>
                <w:color w:val="000000"/>
                <w:sz w:val="20"/>
              </w:rPr>
              <w:t>
1. Заголовок электронного документа (сведений)</w:t>
            </w:r>
          </w:p>
          <w:bookmarkEnd w:id="1130"/>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31"/>
          <w:p>
            <w:pPr>
              <w:spacing w:after="20"/>
              <w:ind w:left="20"/>
              <w:jc w:val="both"/>
            </w:pPr>
            <w:r>
              <w:rPr>
                <w:rFonts w:ascii="Times New Roman"/>
                <w:b w:val="false"/>
                <w:i w:val="false"/>
                <w:color w:val="000000"/>
                <w:sz w:val="20"/>
              </w:rPr>
              <w:t>
ccdo:EDocHeaderType (M.CDT.90001)</w:t>
            </w:r>
          </w:p>
          <w:bookmarkEnd w:id="11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32"/>
          <w:p>
            <w:pPr>
              <w:spacing w:after="20"/>
              <w:ind w:left="20"/>
              <w:jc w:val="both"/>
            </w:pPr>
            <w:r>
              <w:rPr>
                <w:rFonts w:ascii="Times New Roman"/>
                <w:b w:val="false"/>
                <w:i w:val="false"/>
                <w:color w:val="000000"/>
                <w:sz w:val="20"/>
              </w:rPr>
              <w:t>
1.1. Код сообщения общего процесса</w:t>
            </w:r>
          </w:p>
          <w:bookmarkEnd w:id="1132"/>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33"/>
          <w:p>
            <w:pPr>
              <w:spacing w:after="20"/>
              <w:ind w:left="20"/>
              <w:jc w:val="both"/>
            </w:pPr>
            <w:r>
              <w:rPr>
                <w:rFonts w:ascii="Times New Roman"/>
                <w:b w:val="false"/>
                <w:i w:val="false"/>
                <w:color w:val="000000"/>
                <w:sz w:val="20"/>
              </w:rPr>
              <w:t>
csdo:InfEnvelopeCodeType (M.SDT.90004)</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34"/>
          <w:p>
            <w:pPr>
              <w:spacing w:after="20"/>
              <w:ind w:left="20"/>
              <w:jc w:val="both"/>
            </w:pPr>
            <w:r>
              <w:rPr>
                <w:rFonts w:ascii="Times New Roman"/>
                <w:b w:val="false"/>
                <w:i w:val="false"/>
                <w:color w:val="000000"/>
                <w:sz w:val="20"/>
              </w:rPr>
              <w:t>
1.2. Код электронного документа (сведений)</w:t>
            </w:r>
          </w:p>
          <w:bookmarkEnd w:id="1134"/>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35"/>
          <w:p>
            <w:pPr>
              <w:spacing w:after="20"/>
              <w:ind w:left="20"/>
              <w:jc w:val="both"/>
            </w:pPr>
            <w:r>
              <w:rPr>
                <w:rFonts w:ascii="Times New Roman"/>
                <w:b w:val="false"/>
                <w:i w:val="false"/>
                <w:color w:val="000000"/>
                <w:sz w:val="20"/>
              </w:rPr>
              <w:t>
csdo:EDocCodeType (M.SDT.90001)</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36"/>
          <w:p>
            <w:pPr>
              <w:spacing w:after="20"/>
              <w:ind w:left="20"/>
              <w:jc w:val="both"/>
            </w:pPr>
            <w:r>
              <w:rPr>
                <w:rFonts w:ascii="Times New Roman"/>
                <w:b w:val="false"/>
                <w:i w:val="false"/>
                <w:color w:val="000000"/>
                <w:sz w:val="20"/>
              </w:rPr>
              <w:t>
1.3. Идентификатор электронного документа (сведений)</w:t>
            </w:r>
          </w:p>
          <w:bookmarkEnd w:id="1136"/>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37"/>
          <w:p>
            <w:pPr>
              <w:spacing w:after="20"/>
              <w:ind w:left="20"/>
              <w:jc w:val="both"/>
            </w:pPr>
            <w:r>
              <w:rPr>
                <w:rFonts w:ascii="Times New Roman"/>
                <w:b w:val="false"/>
                <w:i w:val="false"/>
                <w:color w:val="000000"/>
                <w:sz w:val="20"/>
              </w:rPr>
              <w:t>
csdo:UniversallyUniqueIdType (M.SDT.90003)</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3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38"/>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39"/>
          <w:p>
            <w:pPr>
              <w:spacing w:after="20"/>
              <w:ind w:left="20"/>
              <w:jc w:val="both"/>
            </w:pPr>
            <w:r>
              <w:rPr>
                <w:rFonts w:ascii="Times New Roman"/>
                <w:b w:val="false"/>
                <w:i w:val="false"/>
                <w:color w:val="000000"/>
                <w:sz w:val="20"/>
              </w:rPr>
              <w:t>
csdo:UniversallyUniqueIdType (M.SDT.90003)</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40"/>
          <w:p>
            <w:pPr>
              <w:spacing w:after="20"/>
              <w:ind w:left="20"/>
              <w:jc w:val="both"/>
            </w:pPr>
            <w:r>
              <w:rPr>
                <w:rFonts w:ascii="Times New Roman"/>
                <w:b w:val="false"/>
                <w:i w:val="false"/>
                <w:color w:val="000000"/>
                <w:sz w:val="20"/>
              </w:rPr>
              <w:t>
1.5. Дата и время электронного документа (сведений)</w:t>
            </w:r>
          </w:p>
          <w:bookmarkEnd w:id="1140"/>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41"/>
          <w:p>
            <w:pPr>
              <w:spacing w:after="20"/>
              <w:ind w:left="20"/>
              <w:jc w:val="both"/>
            </w:pPr>
            <w:r>
              <w:rPr>
                <w:rFonts w:ascii="Times New Roman"/>
                <w:b w:val="false"/>
                <w:i w:val="false"/>
                <w:color w:val="000000"/>
                <w:sz w:val="20"/>
              </w:rPr>
              <w:t>
bdt:DateTimeType (M.BDT.00006)</w:t>
            </w:r>
          </w:p>
          <w:bookmarkEnd w:id="114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42"/>
          <w:p>
            <w:pPr>
              <w:spacing w:after="20"/>
              <w:ind w:left="20"/>
              <w:jc w:val="both"/>
            </w:pPr>
            <w:r>
              <w:rPr>
                <w:rFonts w:ascii="Times New Roman"/>
                <w:b w:val="false"/>
                <w:i w:val="false"/>
                <w:color w:val="000000"/>
                <w:sz w:val="20"/>
              </w:rPr>
              <w:t>
1.6. Код языка</w:t>
            </w:r>
          </w:p>
          <w:bookmarkEnd w:id="1142"/>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43"/>
          <w:p>
            <w:pPr>
              <w:spacing w:after="20"/>
              <w:ind w:left="20"/>
              <w:jc w:val="both"/>
            </w:pPr>
            <w:r>
              <w:rPr>
                <w:rFonts w:ascii="Times New Roman"/>
                <w:b w:val="false"/>
                <w:i w:val="false"/>
                <w:color w:val="000000"/>
                <w:sz w:val="20"/>
              </w:rPr>
              <w:t>
csdo:LanguageCodeType (M.SDT.00051)</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44"/>
          <w:p>
            <w:pPr>
              <w:spacing w:after="20"/>
              <w:ind w:left="20"/>
              <w:jc w:val="both"/>
            </w:pPr>
            <w:r>
              <w:rPr>
                <w:rFonts w:ascii="Times New Roman"/>
                <w:b w:val="false"/>
                <w:i w:val="false"/>
                <w:color w:val="000000"/>
                <w:sz w:val="20"/>
              </w:rPr>
              <w:t>
2. Код вида медицинского изделия в соответствии с Глобальной номенклатурой медицинских изделий</w:t>
            </w:r>
          </w:p>
          <w:bookmarkEnd w:id="1144"/>
          <w:p>
            <w:pPr>
              <w:spacing w:after="20"/>
              <w:ind w:left="20"/>
              <w:jc w:val="both"/>
            </w:pPr>
            <w:r>
              <w:rPr>
                <w:rFonts w:ascii="Times New Roman"/>
                <w:b w:val="false"/>
                <w:i w:val="false"/>
                <w:color w:val="000000"/>
                <w:sz w:val="20"/>
              </w:rPr>
              <w:t>
(hcsdo:GMDNCode)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медицинского изделия в соответствии с Глобальной номенклатурой медицинских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45"/>
          <w:p>
            <w:pPr>
              <w:spacing w:after="20"/>
              <w:ind w:left="20"/>
              <w:jc w:val="both"/>
            </w:pPr>
            <w:r>
              <w:rPr>
                <w:rFonts w:ascii="Times New Roman"/>
                <w:b w:val="false"/>
                <w:i w:val="false"/>
                <w:color w:val="000000"/>
                <w:sz w:val="20"/>
              </w:rPr>
              <w:t>
hcsdoGMDNCodeType (M.HC.SDT.00680)</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Глобальной номенклатурой медицинских изделий.</w:t>
            </w:r>
          </w:p>
          <w:p>
            <w:pPr>
              <w:spacing w:after="20"/>
              <w:ind w:left="20"/>
              <w:jc w:val="both"/>
            </w:pPr>
            <w:r>
              <w:rPr>
                <w:rFonts w:ascii="Times New Roman"/>
                <w:b w:val="false"/>
                <w:i w:val="false"/>
                <w:color w:val="000000"/>
                <w:sz w:val="20"/>
              </w:rPr>
              <w:t>
Шаблон: \d{5}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46"/>
          <w:p>
            <w:pPr>
              <w:spacing w:after="20"/>
              <w:ind w:left="20"/>
              <w:jc w:val="both"/>
            </w:pPr>
            <w:r>
              <w:rPr>
                <w:rFonts w:ascii="Times New Roman"/>
                <w:b w:val="false"/>
                <w:i w:val="false"/>
                <w:color w:val="000000"/>
                <w:sz w:val="20"/>
              </w:rPr>
              <w:t>
3. Код вида медицинского изделия</w:t>
            </w:r>
          </w:p>
          <w:bookmarkEnd w:id="1146"/>
          <w:p>
            <w:pPr>
              <w:spacing w:after="20"/>
              <w:ind w:left="20"/>
              <w:jc w:val="both"/>
            </w:pPr>
            <w:r>
              <w:rPr>
                <w:rFonts w:ascii="Times New Roman"/>
                <w:b w:val="false"/>
                <w:i w:val="false"/>
                <w:color w:val="000000"/>
                <w:sz w:val="20"/>
              </w:rPr>
              <w:t>
(hcsdo:MedicalProductClassificationCode)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47"/>
          <w:p>
            <w:pPr>
              <w:spacing w:after="20"/>
              <w:ind w:left="20"/>
              <w:jc w:val="both"/>
            </w:pPr>
            <w:r>
              <w:rPr>
                <w:rFonts w:ascii="Times New Roman"/>
                <w:b w:val="false"/>
                <w:i w:val="false"/>
                <w:color w:val="000000"/>
                <w:sz w:val="20"/>
              </w:rPr>
              <w:t>
hcsdo:MedicalProductClassificationCodeType (M.HC.SDT.00580)</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48"/>
          <w:p>
            <w:pPr>
              <w:spacing w:after="20"/>
              <w:ind w:left="20"/>
              <w:jc w:val="both"/>
            </w:pPr>
            <w:r>
              <w:rPr>
                <w:rFonts w:ascii="Times New Roman"/>
                <w:b w:val="false"/>
                <w:i w:val="false"/>
                <w:color w:val="000000"/>
                <w:sz w:val="20"/>
              </w:rPr>
              <w:t>
а) идентификатор справочника (классификатора)</w:t>
            </w:r>
          </w:p>
          <w:bookmarkEnd w:id="114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49"/>
          <w:p>
            <w:pPr>
              <w:spacing w:after="20"/>
              <w:ind w:left="20"/>
              <w:jc w:val="both"/>
            </w:pPr>
            <w:r>
              <w:rPr>
                <w:rFonts w:ascii="Times New Roman"/>
                <w:b w:val="false"/>
                <w:i w:val="false"/>
                <w:color w:val="000000"/>
                <w:sz w:val="20"/>
              </w:rPr>
              <w:t>
csdo:ReferenceDataIdType (M.SDT.00091)</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50"/>
          <w:p>
            <w:pPr>
              <w:spacing w:after="20"/>
              <w:ind w:left="20"/>
              <w:jc w:val="both"/>
            </w:pPr>
            <w:r>
              <w:rPr>
                <w:rFonts w:ascii="Times New Roman"/>
                <w:b w:val="false"/>
                <w:i w:val="false"/>
                <w:color w:val="000000"/>
                <w:sz w:val="20"/>
              </w:rPr>
              <w:t>
4. Наименование вида медицинского изделия</w:t>
            </w:r>
          </w:p>
          <w:bookmarkEnd w:id="1150"/>
          <w:p>
            <w:pPr>
              <w:spacing w:after="20"/>
              <w:ind w:left="20"/>
              <w:jc w:val="both"/>
            </w:pPr>
            <w:r>
              <w:rPr>
                <w:rFonts w:ascii="Times New Roman"/>
                <w:b w:val="false"/>
                <w:i w:val="false"/>
                <w:color w:val="000000"/>
                <w:sz w:val="20"/>
              </w:rPr>
              <w:t>
(hcsdo:MedicalProductClassificationName)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медицинского изделия в соответствии со справочником "Номенклатура медицинских изделий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51"/>
          <w:p>
            <w:pPr>
              <w:spacing w:after="20"/>
              <w:ind w:left="20"/>
              <w:jc w:val="both"/>
            </w:pPr>
            <w:r>
              <w:rPr>
                <w:rFonts w:ascii="Times New Roman"/>
                <w:b w:val="false"/>
                <w:i w:val="false"/>
                <w:color w:val="000000"/>
                <w:sz w:val="20"/>
              </w:rPr>
              <w:t>
csdo:Name500Type (M.SDT.00134)</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52"/>
          <w:p>
            <w:pPr>
              <w:spacing w:after="20"/>
              <w:ind w:left="20"/>
              <w:jc w:val="both"/>
            </w:pPr>
            <w:r>
              <w:rPr>
                <w:rFonts w:ascii="Times New Roman"/>
                <w:b w:val="false"/>
                <w:i w:val="false"/>
                <w:color w:val="000000"/>
                <w:sz w:val="20"/>
              </w:rPr>
              <w:t>
5. Наименование уполномоченного органа</w:t>
            </w:r>
          </w:p>
          <w:bookmarkEnd w:id="1152"/>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53"/>
          <w:p>
            <w:pPr>
              <w:spacing w:after="20"/>
              <w:ind w:left="20"/>
              <w:jc w:val="both"/>
            </w:pPr>
            <w:r>
              <w:rPr>
                <w:rFonts w:ascii="Times New Roman"/>
                <w:b w:val="false"/>
                <w:i w:val="false"/>
                <w:color w:val="000000"/>
                <w:sz w:val="20"/>
              </w:rPr>
              <w:t>
csdo:Name300Type (M.SDT.00056)</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54"/>
          <w:p>
            <w:pPr>
              <w:spacing w:after="20"/>
              <w:ind w:left="20"/>
              <w:jc w:val="both"/>
            </w:pPr>
            <w:r>
              <w:rPr>
                <w:rFonts w:ascii="Times New Roman"/>
                <w:b w:val="false"/>
                <w:i w:val="false"/>
                <w:color w:val="000000"/>
                <w:sz w:val="20"/>
              </w:rPr>
              <w:t>
6. Идентификатор должностного лица</w:t>
            </w:r>
          </w:p>
          <w:bookmarkEnd w:id="1154"/>
          <w:p>
            <w:pPr>
              <w:spacing w:after="20"/>
              <w:ind w:left="20"/>
              <w:jc w:val="both"/>
            </w:pPr>
            <w:r>
              <w:rPr>
                <w:rFonts w:ascii="Times New Roman"/>
                <w:b w:val="false"/>
                <w:i w:val="false"/>
                <w:color w:val="000000"/>
                <w:sz w:val="20"/>
              </w:rPr>
              <w:t>
(hcsdo:OfficialPersonId)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должностного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55"/>
          <w:p>
            <w:pPr>
              <w:spacing w:after="20"/>
              <w:ind w:left="20"/>
              <w:jc w:val="both"/>
            </w:pPr>
            <w:r>
              <w:rPr>
                <w:rFonts w:ascii="Times New Roman"/>
                <w:b w:val="false"/>
                <w:i w:val="false"/>
                <w:color w:val="000000"/>
                <w:sz w:val="20"/>
              </w:rPr>
              <w:t>
csdo:Id50Type (M.SDT.00093)</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56"/>
          <w:p>
            <w:pPr>
              <w:spacing w:after="20"/>
              <w:ind w:left="20"/>
              <w:jc w:val="both"/>
            </w:pPr>
            <w:r>
              <w:rPr>
                <w:rFonts w:ascii="Times New Roman"/>
                <w:b w:val="false"/>
                <w:i w:val="false"/>
                <w:color w:val="000000"/>
                <w:sz w:val="20"/>
              </w:rPr>
              <w:t>
7. ФИО</w:t>
            </w:r>
          </w:p>
          <w:bookmarkEnd w:id="1156"/>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57"/>
          <w:p>
            <w:pPr>
              <w:spacing w:after="20"/>
              <w:ind w:left="20"/>
              <w:jc w:val="both"/>
            </w:pPr>
            <w:r>
              <w:rPr>
                <w:rFonts w:ascii="Times New Roman"/>
                <w:b w:val="false"/>
                <w:i w:val="false"/>
                <w:color w:val="000000"/>
                <w:sz w:val="20"/>
              </w:rPr>
              <w:t>
ccdoFullNameDetailsType (M.CDT.00016)</w:t>
            </w:r>
          </w:p>
          <w:bookmarkEnd w:id="11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58"/>
          <w:p>
            <w:pPr>
              <w:spacing w:after="20"/>
              <w:ind w:left="20"/>
              <w:jc w:val="both"/>
            </w:pPr>
            <w:r>
              <w:rPr>
                <w:rFonts w:ascii="Times New Roman"/>
                <w:b w:val="false"/>
                <w:i w:val="false"/>
                <w:color w:val="000000"/>
                <w:sz w:val="20"/>
              </w:rPr>
              <w:t>
7.1. Имя</w:t>
            </w:r>
          </w:p>
          <w:bookmarkEnd w:id="1158"/>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59"/>
          <w:p>
            <w:pPr>
              <w:spacing w:after="20"/>
              <w:ind w:left="20"/>
              <w:jc w:val="both"/>
            </w:pPr>
            <w:r>
              <w:rPr>
                <w:rFonts w:ascii="Times New Roman"/>
                <w:b w:val="false"/>
                <w:i w:val="false"/>
                <w:color w:val="000000"/>
                <w:sz w:val="20"/>
              </w:rPr>
              <w:t>
csdo:Name120Type (M.SDT.00055)</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60"/>
          <w:p>
            <w:pPr>
              <w:spacing w:after="20"/>
              <w:ind w:left="20"/>
              <w:jc w:val="both"/>
            </w:pPr>
            <w:r>
              <w:rPr>
                <w:rFonts w:ascii="Times New Roman"/>
                <w:b w:val="false"/>
                <w:i w:val="false"/>
                <w:color w:val="000000"/>
                <w:sz w:val="20"/>
              </w:rPr>
              <w:t>
7.2. Отчество</w:t>
            </w:r>
          </w:p>
          <w:bookmarkEnd w:id="1160"/>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61"/>
          <w:p>
            <w:pPr>
              <w:spacing w:after="20"/>
              <w:ind w:left="20"/>
              <w:jc w:val="both"/>
            </w:pPr>
            <w:r>
              <w:rPr>
                <w:rFonts w:ascii="Times New Roman"/>
                <w:b w:val="false"/>
                <w:i w:val="false"/>
                <w:color w:val="000000"/>
                <w:sz w:val="20"/>
              </w:rPr>
              <w:t>
csdo:Name120Type (M.SDT.00055)</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62"/>
          <w:p>
            <w:pPr>
              <w:spacing w:after="20"/>
              <w:ind w:left="20"/>
              <w:jc w:val="both"/>
            </w:pPr>
            <w:r>
              <w:rPr>
                <w:rFonts w:ascii="Times New Roman"/>
                <w:b w:val="false"/>
                <w:i w:val="false"/>
                <w:color w:val="000000"/>
                <w:sz w:val="20"/>
              </w:rPr>
              <w:t>
7.3. Фамилия</w:t>
            </w:r>
          </w:p>
          <w:bookmarkEnd w:id="1162"/>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63"/>
          <w:p>
            <w:pPr>
              <w:spacing w:after="20"/>
              <w:ind w:left="20"/>
              <w:jc w:val="both"/>
            </w:pPr>
            <w:r>
              <w:rPr>
                <w:rFonts w:ascii="Times New Roman"/>
                <w:b w:val="false"/>
                <w:i w:val="false"/>
                <w:color w:val="000000"/>
                <w:sz w:val="20"/>
              </w:rPr>
              <w:t>
csdo:Name120Type (M.SDT.00055)</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64"/>
          <w:p>
            <w:pPr>
              <w:spacing w:after="20"/>
              <w:ind w:left="20"/>
              <w:jc w:val="both"/>
            </w:pPr>
            <w:r>
              <w:rPr>
                <w:rFonts w:ascii="Times New Roman"/>
                <w:b w:val="false"/>
                <w:i w:val="false"/>
                <w:color w:val="000000"/>
                <w:sz w:val="20"/>
              </w:rPr>
              <w:t>
8. Наименование должности</w:t>
            </w:r>
          </w:p>
          <w:bookmarkEnd w:id="1164"/>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65"/>
          <w:p>
            <w:pPr>
              <w:spacing w:after="20"/>
              <w:ind w:left="20"/>
              <w:jc w:val="both"/>
            </w:pPr>
            <w:r>
              <w:rPr>
                <w:rFonts w:ascii="Times New Roman"/>
                <w:b w:val="false"/>
                <w:i w:val="false"/>
                <w:color w:val="000000"/>
                <w:sz w:val="20"/>
              </w:rPr>
              <w:t>
csdo:Name120Type (M.SDT.00055)</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10" w:id="1166"/>
    <w:p>
      <w:pPr>
        <w:spacing w:after="0"/>
        <w:ind w:left="0"/>
        <w:jc w:val="both"/>
      </w:pPr>
      <w:r>
        <w:rPr>
          <w:rFonts w:ascii="Times New Roman"/>
          <w:b w:val="false"/>
          <w:i w:val="false"/>
          <w:color w:val="000000"/>
          <w:sz w:val="28"/>
        </w:rPr>
        <w:t>
      5. Порядок присоединения к общему процессу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утвержденный указанным Решением, изложить в следующей редакции:</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1712" w:id="1167"/>
    <w:p>
      <w:pPr>
        <w:spacing w:after="0"/>
        <w:ind w:left="0"/>
        <w:jc w:val="left"/>
      </w:pPr>
      <w:r>
        <w:rPr>
          <w:rFonts w:ascii="Times New Roman"/>
          <w:b/>
          <w:i w:val="false"/>
          <w:color w:val="000000"/>
        </w:rPr>
        <w:t xml:space="preserve"> Порядок</w:t>
      </w:r>
    </w:p>
    <w:bookmarkEnd w:id="1167"/>
    <w:bookmarkStart w:name="z1713" w:id="1168"/>
    <w:p>
      <w:pPr>
        <w:spacing w:after="0"/>
        <w:ind w:left="0"/>
        <w:jc w:val="left"/>
      </w:pPr>
      <w:r>
        <w:rPr>
          <w:rFonts w:ascii="Times New Roman"/>
          <w:b/>
          <w:i w:val="false"/>
          <w:color w:val="000000"/>
        </w:rPr>
        <w:t xml:space="preserve"> присоединения к общему процессу "Формирование, ведение и использование единого реестра медицинских изделий, зарегистрированных в рамках Евразийского</w:t>
      </w:r>
      <w:r>
        <w:br/>
      </w:r>
      <w:r>
        <w:rPr>
          <w:rFonts w:ascii="Times New Roman"/>
          <w:b/>
          <w:i w:val="false"/>
          <w:color w:val="000000"/>
        </w:rPr>
        <w:t xml:space="preserve"> экономического союза"</w:t>
      </w:r>
    </w:p>
    <w:bookmarkEnd w:id="1168"/>
    <w:bookmarkStart w:name="z1714" w:id="1169"/>
    <w:p>
      <w:pPr>
        <w:spacing w:after="0"/>
        <w:ind w:left="0"/>
        <w:jc w:val="left"/>
      </w:pPr>
      <w:r>
        <w:rPr>
          <w:rFonts w:ascii="Times New Roman"/>
          <w:b/>
          <w:i w:val="false"/>
          <w:color w:val="000000"/>
        </w:rPr>
        <w:t xml:space="preserve"> I. Общие положения</w:t>
      </w:r>
    </w:p>
    <w:bookmarkEnd w:id="1169"/>
    <w:p>
      <w:pPr>
        <w:spacing w:after="0"/>
        <w:ind w:left="0"/>
        <w:jc w:val="left"/>
      </w:pPr>
    </w:p>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Порядок</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721" w:id="1170"/>
    <w:p>
      <w:pPr>
        <w:spacing w:after="0"/>
        <w:ind w:left="0"/>
        <w:jc w:val="left"/>
      </w:pPr>
      <w:r>
        <w:rPr>
          <w:rFonts w:ascii="Times New Roman"/>
          <w:b/>
          <w:i w:val="false"/>
          <w:color w:val="000000"/>
        </w:rPr>
        <w:t xml:space="preserve"> II. Область применения</w:t>
      </w:r>
    </w:p>
    <w:bookmarkEnd w:id="1170"/>
    <w:bookmarkStart w:name="z1722" w:id="1171"/>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единого реестра медицинских изделий, зарегистрированных в рамках Евразийского экономического союза" (P.MM.06) (далее – общий процесс).</w:t>
      </w:r>
    </w:p>
    <w:bookmarkEnd w:id="1171"/>
    <w:bookmarkStart w:name="z1723" w:id="1172"/>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172"/>
    <w:bookmarkStart w:name="z1724" w:id="1173"/>
    <w:p>
      <w:pPr>
        <w:spacing w:after="0"/>
        <w:ind w:left="0"/>
        <w:jc w:val="left"/>
      </w:pPr>
      <w:r>
        <w:rPr>
          <w:rFonts w:ascii="Times New Roman"/>
          <w:b/>
          <w:i w:val="false"/>
          <w:color w:val="000000"/>
        </w:rPr>
        <w:t xml:space="preserve"> III. Основные понятия</w:t>
      </w:r>
    </w:p>
    <w:bookmarkEnd w:id="1173"/>
    <w:bookmarkStart w:name="z1725" w:id="1174"/>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Start w:name="z1729" w:id="1175"/>
    <w:p>
      <w:pPr>
        <w:spacing w:after="0"/>
        <w:ind w:left="0"/>
        <w:jc w:val="left"/>
      </w:pPr>
      <w:r>
        <w:rPr>
          <w:rFonts w:ascii="Times New Roman"/>
          <w:b/>
          <w:i w:val="false"/>
          <w:color w:val="000000"/>
        </w:rPr>
        <w:t xml:space="preserve"> IV. Участники взаимодействия</w:t>
      </w:r>
    </w:p>
    <w:bookmarkEnd w:id="1175"/>
    <w:bookmarkStart w:name="z1730" w:id="1176"/>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32" w:id="1177"/>
    <w:p>
      <w:pPr>
        <w:spacing w:after="0"/>
        <w:ind w:left="0"/>
        <w:jc w:val="left"/>
      </w:pPr>
      <w:r>
        <w:rPr>
          <w:rFonts w:ascii="Times New Roman"/>
          <w:b/>
          <w:i w:val="false"/>
          <w:color w:val="000000"/>
        </w:rPr>
        <w:t xml:space="preserve"> Роли участников взаимодействия</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78"/>
          <w:p>
            <w:pPr>
              <w:spacing w:after="20"/>
              <w:ind w:left="20"/>
              <w:jc w:val="both"/>
            </w:pPr>
            <w:r>
              <w:rPr>
                <w:rFonts w:ascii="Times New Roman"/>
                <w:b w:val="false"/>
                <w:i w:val="false"/>
                <w:color w:val="000000"/>
                <w:sz w:val="20"/>
              </w:rPr>
              <w:t xml:space="preserve">
уполномоченный орган </w:t>
            </w:r>
          </w:p>
          <w:bookmarkEnd w:id="1178"/>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Евразийская экономическая комиссия</w:t>
            </w:r>
          </w:p>
        </w:tc>
      </w:tr>
    </w:tbl>
    <w:bookmarkStart w:name="z1734" w:id="1179"/>
    <w:p>
      <w:pPr>
        <w:spacing w:after="0"/>
        <w:ind w:left="0"/>
        <w:jc w:val="left"/>
      </w:pPr>
      <w:r>
        <w:rPr>
          <w:rFonts w:ascii="Times New Roman"/>
          <w:b/>
          <w:i w:val="false"/>
          <w:color w:val="000000"/>
        </w:rPr>
        <w:t xml:space="preserve"> V. Введение общего процесса в действие</w:t>
      </w:r>
    </w:p>
    <w:bookmarkEnd w:id="1179"/>
    <w:p>
      <w:pPr>
        <w:spacing w:after="0"/>
        <w:ind w:left="0"/>
        <w:jc w:val="left"/>
      </w:pPr>
    </w:p>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Start w:name="z1736" w:id="1180"/>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180"/>
    <w:bookmarkStart w:name="z1737" w:id="1181"/>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торговли Коллегия Комиссии принимает распоряжение о введении в действие общего процесса.</w:t>
      </w:r>
    </w:p>
    <w:bookmarkEnd w:id="1181"/>
    <w:bookmarkStart w:name="z1738" w:id="1182"/>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 </w:t>
      </w:r>
    </w:p>
    <w:bookmarkEnd w:id="1182"/>
    <w:bookmarkStart w:name="z1739" w:id="1183"/>
    <w:p>
      <w:pPr>
        <w:spacing w:after="0"/>
        <w:ind w:left="0"/>
        <w:jc w:val="both"/>
      </w:pPr>
      <w:r>
        <w:rPr>
          <w:rFonts w:ascii="Times New Roman"/>
          <w:b w:val="false"/>
          <w:i w:val="false"/>
          <w:color w:val="000000"/>
          <w:sz w:val="28"/>
        </w:rPr>
        <w:t>
      VI. Описание процедуры присоединения</w:t>
      </w:r>
    </w:p>
    <w:bookmarkEnd w:id="1183"/>
    <w:bookmarkStart w:name="z1740" w:id="118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184"/>
    <w:bookmarkStart w:name="z1741" w:id="1185"/>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185"/>
    <w:bookmarkStart w:name="z1742" w:id="1186"/>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186"/>
    <w:bookmarkStart w:name="z1743" w:id="1187"/>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187"/>
    <w:bookmarkStart w:name="z1744" w:id="1188"/>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88"/>
    <w:bookmarkStart w:name="z1745" w:id="1189"/>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1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Start w:name="z1747" w:id="1190"/>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190"/>
    <w:bookmarkStart w:name="z1748" w:id="1191"/>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