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94cd" w14:textId="b2f9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 распоряжения Совета Евразийской экономической комиссии от 5 апреля 2021 г.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сентября 2022 года № 27.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"Об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товарами" дополнить подпунктом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определить особенности заполнения корректировки декларации на товары для экспресс-грузов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142;".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c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