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9535" w14:textId="2aa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ноября 2022 года № 177.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союза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710 "О принятии технических регламентов Таможенного союза "О безопасности железнодорожного подвижного состава", "О безопасности высокоскоростного железнодорожного транспорта" и "О безопасности инфраструктуры железнодорожного транспорта"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3.4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"3.4. до 31 декабря 2023 года допускается выпуск в обращение на таможенной территории Евразийского экономического союза подшипников качения роликовых (кассетного типа) для букс локомотивов и моторвагонного подвижного состава при наличии сертификатов соответствия этой продукции, полученных на основании проведения в том числе стендовых испытаний указанных подшипников в аккредитованной испытательной лаборатории (центре) в объеме не менее половины условного пробега, установленного стандартизованным методом, с последующей подконтрольной эксплуатацией сертифицированной продукции до достижения условного пробега в полном объеме.";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железнодорожного подвижного состава" (ТР ТС 001/2011), принятого указанным Решением,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Сертификат соответствия продукции, составные части которой подлежат подтверждению соответствия требованиям настоящего технического регламента, может быть выдан при условии, если данные составные части прошли процедуру оценки соответствия требованиям настоящего технического регламента.".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