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3363" w14:textId="7f43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сахара белого 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7.1.34 следующего содержания: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"7.1.34. Сахар белый,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продукции, ввозимый в объеме не более 22,4 тыс. тонн в Республику Армения и в объеме не более 350 тыс. тонн в Российскую Федерацию, при условии представления в таможенные органы подтверждения целевого назначения ввозимого товара, выданного уполномоченным органом Республики Армения и уполномоченным органом Российской Федерации соответственно и содержащего сведения о количестве товара и организациях, осуществляющих ввоз такого товара.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белый, классифицируемый кодом 1701 99 100 ТН ВЭД ЕАЭС и предназначенный исключительно для реализации на внутреннем рынке или для производства сахаросодержащей продукции, и сахар-сырец тростниковый субпозиций 1701 13 и 1701 14 ТН ВЭД ЕАЭС, предназначенный для промышленной переработки, ввозимые в совокупном объеме не более 134,4 тыс. тонн в Республику Казахстан и не более 40 тыс. тонн в Кыргызскую Республику, при условии представления в таможенные органы подтверждения целевого назначения ввозимого товара, выданного уполномоченным органом Республики Казахстан и уполномоченным органом Кыргызской Республики в сфере сельского хозяйства соответственно и содержащего сведения о количестве товара и организациях, осуществляющих ввоз такого товара. При этом Республика Казахстан и Кыргызская Республика при расчете объема ввоза сахара-сырца тростникового в рамках установленного настоящим абзацем совокупного объема ввоза сахара применяют следующую формулу: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1778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V – объем ввоза сахара-сырца тростникового в рамках установленного совокупного объема ввоза сахара;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фактический объем ввоза сахара-сырца тростникового в Республику Казахстан или Кыргызскую Республику;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0,98 – корректирующий коэффициент.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Республики Армения, Республики Казахстан, Кыргызской Республики и Российской Федерации гарантируют, что сахар, ввозимый с применением тарифной льготы, предусмотренной настоящим пунктом, не будет перенаправлен на территории других государств – членов Евразийского экономического союза.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с 15 мая по 30 сентября 2021 г. включительно.".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"7.1.33" заменить цифрами "7.1.34".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Коллегии Евразийской экономической комиссии совместно с государствами – членами Евразийского экономического союза осуществлять мониторинг фактического объема ввоза сахара с применением тарифной льготы, указанной в пункте 1 настоящего Решения, его соответствия требованиям технических регламентов Евразийского экономического союза, а также объемов реализации на внутреннем рынке государств – членов Евразийского экономического союза и ежемесячно докладывать на заседаниях Совета Евразийской экономической комиссии.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15 мая 2021 г.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