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883" w14:textId="faf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2020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течение 12 месяцев с даты вступления в силу изменений в технический регламент Таможенного союза "О безопасности пищевой продукции" (ТР ТС 021/2011),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8 августа 2019 г. № 115, допускаются производство и выпуск в обращение на таможенной территории Евразийского экономического союза пищевой продукции в соответствии с обязательными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продукция" (ТР ТС 021/2011), принятым Решением Комиссии Таможенного союза от 9 декабря 2011 г. № 880;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обращение продукции, указанной в подпункте "а" настоящего пункта, допускается в течение срока годности, установленного ее изготовителем.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