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9883" w14:textId="faf9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ищевой продукции" (ТР ТС 02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20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течение 12 месяцев с даты вступления в силу изменений в технический регламент Таможенного союза "О безопасности пищевой продукции" (ТР ТС 021/2011), внес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8 августа 2019 г. № 115, допускаются производство и выпуск в обращение на таможенной территории Евразийского экономического союза пищевой продукции в соответствии с обязательными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я" (ТР ТС 021/2011), принятым Решением Комиссии Таможенного союза от 9 декабря 2011 г. № 880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ращение продукции, указанной в подпункте "а" настоящего пункта, допускается в течение срока годности, установленного ее изготовителем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