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121b" w14:textId="23e1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февраля 2019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комиссии, определяющего порядок применения тарифной льготы,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7.1.11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г. № 20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Инструкцию о порядке заполнения декларации на товары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"Товары, в отношении которых применяется тарифная льгота, установленная подпунктом 7.1.11 пункта 7 Решения Комиссии Таможенного союза от 27 ноября 2009 г. № 130 (далее – тарифная льгота), декларируются как один товар, если дополнительно к условиям, перечисленным в абзацах втором и третьем настоящего пункта, они имеют один регистрационный номер товара, указанный в перечне технологического оборудования, комплектующих и запасных частей к нему, либо в перечне сырья и материалов, формируемых в соответствии с решением Совета Евразийской экономической комиссии, определяющего порядок применения тарифной льготы, установленной подпунктом 7.1.11 пункта 7 Решения Комиссии Таможенного союза от 27 ноября 2009 г. № 130 (далее – Порядок применения тарифной льготы).".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подпункт 29 дополнить абзацами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номером 12 для товаров, в отношении которых тарифная льгота применяется в соответствии с Порядком применения тарифной льготы, указываются: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технологического оборудования, комплектующих и запасных частей к нему – регистрационный номер товара, формируемый в соответствии с Порядком применения тарифной льготы;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сырья и материалов – регистрационный номер товара, формируемый в соответствии с Порядком применения тарифной льготы;";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двадцать восьмой (после таблицы) подпункта 42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"наименование, номер (при его наличии), дата и срок действия (в случае, если срок действия ограничен) документа, подтверждающего наличие льгот по уплате таможенных платежей, а также код вида платежа в соответствии с классификатором видов налогов, сборов и иных платежей, взимание которых возложено на таможенные органы. В случае применения тарифной льготы в соответствии с Порядком применения тарифной льготы – также регистрационный номер инвестиционного проекта, указанный в графе 1 реестра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 в соответствии с их законодательством. В случае применения иных льгот по уплате таможенных платежей перед наименованием документа, подтверждающего наличие этих льгот, указываются порядковый номер товара, указанный в таком документе, и знак разделителя "/";".".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внесеннными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