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1c66" w14:textId="b60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проработки инициатив в рамках реализации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октября 2017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проработки инициатив в рамках реализации цифровой повестки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правительствами государств – членов Евразийского экономического союза представить на рассмотрение Евразийского межправительственного совета: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проработки инициатив в рамках реализации цифровой повестки Евразийского экономического союза;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развитию механизмов реализации проектов в рамках цифровой повестки Евразийского экономического союза.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2017 г. № 4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проработки инициатив в рамках реализации цифровой повестки Евразийского экономического союза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реализации Основных направлений реализации цифровой повестки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 (далее – Основные направления);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прозрачной, эффективной и ускоренной проработки инициативы от формирования запроса (поступления предложения) на ее проработку до инициации проекта (проектов) (далее соответственно – запрос, инициация);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сети центров компетенций цифровой трансформации в Евразийском экономическом союзе (далее – Союз);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условий для реализации цифровой повестки Союза.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Порядок определяет роли, механизмы, содержание, результаты и последовательность действий всех участников процесса проработки инициатив в рамках реализации цифровой повестки Союза.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Модель бизнес-процесса управления инициативами в рамках реализации цифровой повестки Союза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Для эффективной проработки инициатив в Евразийской экономической комиссии (далее – Комиссия) формируется офис управления инициативами, находящийся в непосредственном подчинении Председателя Коллегии Комиссии, с сохранением перечня и количества самостоятельных структурных подразделений Комиссии. Офис управления инициативами осуществляет координацию, мониторинг и контроль деятельности, связанной с проработкой инициатив (управление инициативами). Положение о деятельности офиса управления инициативами утверждается Председателем Коллегии Комиссии.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Основные понятия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Порядка используются понятия, которые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означают следующее: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"инициатива" – предложение о взаимосвязанных проектах, направленных на реализацию целей и задач цифровой повестки;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"инициатор" – представитель бизнес-сообщества, в том числе бизнес-объединение (консорциум и т.п.), орган государственной власти государства – члена Союза (далее – государство-член) или Комиссия, предлагающие инициативу для проработки, заинтересованные в реализации проекта (проектов) в рамках инициативы и участвующие во всем жизненном цикле проработки инициативы от формирования запроса до инициации проекта (проектов) в рамках инициативы;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"исследование" – научно-исследовательская работа, выполняемая в целях проработки инициативы и формирования пакета документов для инициации проекта (проектов) в рамках инициативы (обоснование инициации проекта (проектов));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"офис" – офис управления инициативами, представляющий собой сформированную с учетом принципа равной представленности группу экспертов государств-членов, отвечающих квалификационным требованиям в части вопросов реализации цифровой повестки Союза;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"проработка инициативы" – совокупность мероприятий, связанных с проведением оценки, анализа и исследования в целях выявления целесообразности инициации проекта (проектов) в рамках инициативы;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 компетенций" – реестр сведений о цифровых компетенциях и специализации центров компетенций, формируемый как путем добровольного предоставления владельцами цифровых компетенций соответствующих сведений в Комиссию для включения в реестр, так и на основе официального запроса Комиссии о предоставлении таких сведений, направляемого в адрес государств-членов;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инициативами" – комплекс мероприятий по реализации функций координации, мониторинга и контроля деятельности, связанной с проработкой инициативы;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компетенций" – организация или группа экспертов, обладающие необходимыми цифровыми компетенциями для проведения экспертизы и проектной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"цифровая компетенция" – набор знаний и практик, позволяющих их владельцу решать задачи в сфере цифровых преобразований и цифровой трансформации, а также представлять квалифицированную позицию во внешних коммуникациях;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"экспертная площадка" – формат совместной работы инициатора, офиса, представителей органов государственной власти государств-членов, структурных подразделений Комиссии, бизнес-сообществ государств-членов с участием центров компетенций, научных организаций, предприятий, международных организаций и других экспертов, организуемый Комиссией для обсуждения и детальной проработки инициативы. 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Формирование запроса на проработку инициативы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Инициатор формирует запрос на проработку инициативы.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Предлагаемая инициатором для проработки инициатива должна соответствовать направлениям развития цифровой экономики, определенным Основными направлениями (цифровая трансформация отраслей экономики и кросс-отраслевая трансформация, цифровая трансформация рынков товаров, услуг, капитала и рабочей силы, цифровая трансформация процессов управления интеграционными процессами, развитие цифровой инфраструктуры и обеспечение защищенности цифровых процессов), и способствовать решению вопросов, входящих в указанные направления.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Предлагаемая для проработки инициатива должна соответствовать критериям, определенным в Основных направлениях, и критериям, утверждаемым Советом Комиссии. Требования к формату и структуре предоставляемой информации об инициативе утверждаются Коллегией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Для формирования запроса инициатор предоставляет необходимые сведения об инициативе в соответствии с критериями и требованиями, указанными в пункте 8 настоящего Порядка, через информационный портал Союза.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Сформированному запросу присваивается регистрационный номер для внесения в реестр инициатив. Регистрационный номер позволяет отслеживать состояние обработки запроса.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Инициатива может быть представлена в виде пакета документов для инициации проекта (проектов), сформированного инициатором в соответствии с требованиями, утверждаемыми Коллегией Комиссии.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Офис в течение 7 рабочих дней проводит проверку соответствия запроса требованиям к формату и структуре предоставляемой информации об инициативе, а также проверку соответствия запроса критериям и требованиям, указанным в пункте 8 настоящего Порядка, анализ наличия полностью или частично идентичных реализуемых или запланированных к реализации научно-исследовательских работ, проектов и мероприятий в области предлагаемой инициативы.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проведенной оценки запроса офис дает заключение о целесообразности или нецелесообразности дальнейшей обработки запроса. Инициатор информируется о статусе запроса не позднее 7 рабочих дней со дня регистрации запроса. 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Анализ инициативы и выявление заинтересованности государств-членов в дальнейшей проработке инициативы 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На основании заключения о целесообразности дальнейшей обработки запроса формируется экспертная площадка.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площадка формируется с учетом необходимых цифровых компетенций и экспертизы для дальнейшего анализа инициативы, в том числе с использованием реестра компетенций.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Участниками экспертной площадки проводится анализ запроса, на основе которого формируется техническое задание на проведение исследования, а также определяется источник финансирования проведения исследования. 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техническому заданию на проведение исследования утверждаются Коллегией Комиссии.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Инициатива, которая может быть отнесена к сфере создания, обеспечения функционирования и развития интегрированной информационной системы Союза, прорабатывается с учетом стратегии развития этой системы на основании актов, регулирующих создание, обеспечение функционирования и развитие интегрированной информационной системы Союза. 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Техническое задание на проведение исследования выносится для рассмотрения Советом Комиссии в установленном порядке.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Совет Комиссии по итогам рассмотрения инициативы принимает решение, в котором Коллегии Комиссии дается поручение обеспечить проведение исследования (далее – решение Совета).  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В случае отсутствия заинтересованности государств-членов в дальнейшей проработке инициативы инициатор информируется об отказе от дальнейшей проработки инициативы.   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Проведение исследования для обоснования инициации проекта (проектов)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финансирования исследования за счет средств бюджета Союза на проведение научно-исследовательских работ решение Совета является основанием для включения исследования Коллегией Комиссии в план научно-исследовательских работ Комиссии на текущий период в установленном для этих целей порядке.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исследования за счет средств бюджета Союза, предусмотренных Комиссии на создание, развитие и обеспечение функционирования интегрированной информационной системы Союза, решение Совета является основанием для внесения при необходимости изменений в план мероприятий по созданию, обеспечению функционирования и развитию интегрированной информационной системы Союза.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инициатор проводит исследование за счет собственных средств, запрос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Инициатор может на добровольной основе привлекать экспертов к проведению исследования.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Исследование проводится в установленном для этих целей порядке.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Результатом исследования является пакет документов для инициации проекта, включающий в том числе технико-экономическое обоснование, бизнес-кейс, концептуальный проект, верхнеуровневый план мероприятий (маршрутную карту), описание продукта проекта, описание формы взаимодействия сторон в рамках реализации проекта.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пакету документов утверждаются Коллегией Комиссии.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Пакет документов для инициации проекта (проектов) выносится на рассмотрение Совета Комиссии в установленном порядке.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дополнительное исследование может не проводиться.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Инициация проекта (проектов) 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Совет Комиссии в установленном порядке принимает решение об инициации проекта (проектов) либо направляет вопрос на рассмотрение вышестоящих органов Союза.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 случае отрицательного решения Совета Комиссии или вышестоящих органов Союза инициатор информируется об отказе от инициации проекта (проектов).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Инициатор получает приоритетное право для дальнейшего участия в реализации проекта (проектов) в рамках инициативы. 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Мониторинг и контроль   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Офис осуществляет мониторинг и контроль процесса управления инициативами. Результаты мониторинга и контроля предоставляются Председателю Коллегии Комиссии с предложениями по улучшению процесса в случае необходимости.    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проработки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повестки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  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бизнес-процесса управления инициативами в рамках реализации цифровой повестки Евразийского экономического союза 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