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a69a7b" w14:textId="6a69a7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перечень категорий товаров, в отношении которых может быть установлена специальная таможенная процедура, и условий их помещения под такую таможенную процедуру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Совета Евразийской Экономической Комиссии от 16 мая 2016 года № 59.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202 Таможенного кодекса Таможенного союза и </w:t>
      </w:r>
      <w:r>
        <w:rPr>
          <w:rFonts w:ascii="Times New Roman"/>
          <w:b w:val="false"/>
          <w:i w:val="false"/>
          <w:color w:val="000000"/>
          <w:sz w:val="28"/>
        </w:rPr>
        <w:t xml:space="preserve">пунктом 6 </w:t>
      </w:r>
      <w:r>
        <w:rPr>
          <w:rFonts w:ascii="Times New Roman"/>
          <w:b w:val="false"/>
          <w:i w:val="false"/>
          <w:color w:val="000000"/>
          <w:sz w:val="28"/>
        </w:rPr>
        <w:t>приложения № 1 к Регламенту работы Евразийской экономической комиссии, утвержденному Решением Высшего Евразийского экономического совета от 23 декабря 2014 г. № 98, Совет Евразийской экономической комиссии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Внести в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категорий товаров, в отношении которых может быть установлена специальная таможенная процедура, и условий их помещения под такую таможенную процедуру, утвержденный Решением Комиссии Таможенного союза от 20 мая 2010 г. № 329, изменения согласно приложению.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Настоящее Решение вступает в силу по истечении 30 календарных дней с даты его официального опубликования.</w:t>
      </w:r>
    </w:p>
    <w:bookmarkEnd w:id="2"/>
    <w:bookmarkStart w:name="z7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Члены Совета Евразийской экономической комиссии: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"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Республики</w:t>
            </w:r>
          </w:p>
          <w:bookmarkEnd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Армения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Республики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Беларусь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Республики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Казахстан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Кыргызской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Российской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Федерации</w:t>
            </w: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В. Габриелян</w:t>
            </w:r>
          </w:p>
          <w:bookmarkEnd w:id="5"/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В. Матюшевский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 Сагинтаев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 Панкратов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И. Шувалов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Совета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Евразийской экономической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 мая 2016 г. № 59</w:t>
            </w:r>
          </w:p>
        </w:tc>
      </w:tr>
    </w:tbl>
    <w:bookmarkStart w:name="z11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ИЗМЕНЕНИЯ,</w:t>
      </w:r>
      <w:r>
        <w:br/>
      </w:r>
      <w:r>
        <w:rPr>
          <w:rFonts w:ascii="Times New Roman"/>
          <w:b/>
          <w:i w:val="false"/>
          <w:color w:val="000000"/>
        </w:rPr>
        <w:t>вносимые в перечень категорий товаров, в отношении которых может быть установлена специальная таможенная процедура, и условий их помещения под такую таможенную процедуру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По тексту слова "таможенного союза", "Таможенного союза" заменить словом "Союза" (за исключением части шестой 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и части первой </w:t>
      </w:r>
      <w:r>
        <w:rPr>
          <w:rFonts w:ascii="Times New Roman"/>
          <w:b w:val="false"/>
          <w:i w:val="false"/>
          <w:color w:val="000000"/>
          <w:sz w:val="28"/>
        </w:rPr>
        <w:t>пункта 12</w:t>
      </w:r>
      <w:r>
        <w:rPr>
          <w:rFonts w:ascii="Times New Roman"/>
          <w:b w:val="false"/>
          <w:i w:val="false"/>
          <w:color w:val="000000"/>
          <w:sz w:val="28"/>
        </w:rPr>
        <w:t xml:space="preserve">, а также части шестой </w:t>
      </w:r>
      <w:r>
        <w:rPr>
          <w:rFonts w:ascii="Times New Roman"/>
          <w:b w:val="false"/>
          <w:i w:val="false"/>
          <w:color w:val="000000"/>
          <w:sz w:val="28"/>
        </w:rPr>
        <w:t>пункта 10</w:t>
      </w:r>
      <w:r>
        <w:rPr>
          <w:rFonts w:ascii="Times New Roman"/>
          <w:b w:val="false"/>
          <w:i w:val="false"/>
          <w:color w:val="000000"/>
          <w:sz w:val="28"/>
        </w:rPr>
        <w:t xml:space="preserve">, части седьмой </w:t>
      </w:r>
      <w:r>
        <w:rPr>
          <w:rFonts w:ascii="Times New Roman"/>
          <w:b w:val="false"/>
          <w:i w:val="false"/>
          <w:color w:val="000000"/>
          <w:sz w:val="28"/>
        </w:rPr>
        <w:t>пункта 11</w:t>
      </w:r>
      <w:r>
        <w:rPr>
          <w:rFonts w:ascii="Times New Roman"/>
          <w:b w:val="false"/>
          <w:i w:val="false"/>
          <w:color w:val="000000"/>
          <w:sz w:val="28"/>
        </w:rPr>
        <w:t xml:space="preserve">, частей второй и четвертой </w:t>
      </w:r>
      <w:r>
        <w:rPr>
          <w:rFonts w:ascii="Times New Roman"/>
          <w:b w:val="false"/>
          <w:i w:val="false"/>
          <w:color w:val="000000"/>
          <w:sz w:val="28"/>
        </w:rPr>
        <w:t>пункта 12</w:t>
      </w:r>
      <w:r>
        <w:rPr>
          <w:rFonts w:ascii="Times New Roman"/>
          <w:b w:val="false"/>
          <w:i w:val="false"/>
          <w:color w:val="000000"/>
          <w:sz w:val="28"/>
        </w:rPr>
        <w:t xml:space="preserve"> и части шестой </w:t>
      </w:r>
      <w:r>
        <w:rPr>
          <w:rFonts w:ascii="Times New Roman"/>
          <w:b w:val="false"/>
          <w:i w:val="false"/>
          <w:color w:val="000000"/>
          <w:sz w:val="28"/>
        </w:rPr>
        <w:t>пункта 13</w:t>
      </w:r>
      <w:r>
        <w:rPr>
          <w:rFonts w:ascii="Times New Roman"/>
          <w:b w:val="false"/>
          <w:i w:val="false"/>
          <w:color w:val="000000"/>
          <w:sz w:val="28"/>
        </w:rPr>
        <w:t xml:space="preserve"> в части, касающейся наименования Кодекса), слова "государство – член таможенного союза", "государство – член Таможенного союза" в соответствующих числе и падеже заменить словами "государство-член" в соответствующих числе и падеже.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 В части первой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"вывозимые с таможенной территории таможенного союза" заменить словами "вывозимые с таможенной территории Евразийского экономического союза (далее – Союз)", слова "государств – членов таможенного союза" заменить словами "государств – членов Союза (далее – государства-члены)".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 В части третьей </w:t>
      </w:r>
      <w:r>
        <w:rPr>
          <w:rFonts w:ascii="Times New Roman"/>
          <w:b w:val="false"/>
          <w:i w:val="false"/>
          <w:color w:val="000000"/>
          <w:sz w:val="28"/>
        </w:rPr>
        <w:t>пункта 5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"Товарной номенклатуре внешнеэкономической деятельности таможенного союза" заменить словами "единой Товарной номенклатуре внешнеэкономической деятельности Евразийского экономического союза".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 В части первой </w:t>
      </w:r>
      <w:r>
        <w:rPr>
          <w:rFonts w:ascii="Times New Roman"/>
          <w:b w:val="false"/>
          <w:i w:val="false"/>
          <w:color w:val="000000"/>
          <w:sz w:val="28"/>
        </w:rPr>
        <w:t>пункта 8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", установленных в соответствии с законодательством Таможенного союза" исключить.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5. </w:t>
      </w:r>
      <w:r>
        <w:rPr>
          <w:rFonts w:ascii="Times New Roman"/>
          <w:b w:val="false"/>
          <w:i w:val="false"/>
          <w:color w:val="ff0000"/>
          <w:sz w:val="28"/>
        </w:rPr>
        <w:t xml:space="preserve">Утратил силу решением Совета Евразийской экономической комиссии от 29.05.2024 </w:t>
      </w:r>
      <w:r>
        <w:rPr>
          <w:rFonts w:ascii="Times New Roman"/>
          <w:b w:val="false"/>
          <w:i w:val="false"/>
          <w:color w:val="000000"/>
          <w:sz w:val="28"/>
        </w:rPr>
        <w:t>№ 55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по истечении 30 календарных дней с даты его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 В части третьей </w:t>
      </w:r>
      <w:r>
        <w:rPr>
          <w:rFonts w:ascii="Times New Roman"/>
          <w:b w:val="false"/>
          <w:i w:val="false"/>
          <w:color w:val="000000"/>
          <w:sz w:val="28"/>
        </w:rPr>
        <w:t>пункта 10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1"/>
    <w:bookmarkStart w:name="z2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 в абзаце втором слова "деятельности Таможенного союза" заменить словами "деятельности Евразийского экономического союза";</w:t>
      </w:r>
    </w:p>
    <w:bookmarkEnd w:id="12"/>
    <w:bookmarkStart w:name="z2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 абзацы пятый – девятый изложить в следующей редакции:</w:t>
      </w:r>
    </w:p>
    <w:bookmarkEnd w:id="13"/>
    <w:bookmarkStart w:name="z2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"- товары, включенные в раздел 2.22 (служебное и гражданское оружие, его основные (составные) части и патроны к нему) единого перечня товаров, за исключением спортивного оружия, его основных (составных) частей и патронов к нему; </w:t>
      </w:r>
    </w:p>
    <w:bookmarkEnd w:id="14"/>
    <w:bookmarkStart w:name="z3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 товары, ввоз которых на таможенную территорию Союза ограничен в соответствии с Единым перечнем, за исключением товаров, включенных в раздел 2.14 (лекарственные средства и фармацевтические субстанции, ввоз которых на таможенную территорию Таможенного союза ограничен) Единого перечня;</w:t>
      </w:r>
    </w:p>
    <w:bookmarkEnd w:id="15"/>
    <w:bookmarkStart w:name="z3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 товары, в отношении которых установлен разрешительный порядок ввоза на таможенную территорию Союза и (или) вывоза с таможенной территории Союза в соответствии с единым перечнем товаров, за исключением товаров, включенных в следующие разделы единого перечня товаров:</w:t>
      </w:r>
    </w:p>
    <w:bookmarkEnd w:id="16"/>
    <w:bookmarkStart w:name="z3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2.16 (радиоэлектронные средства и (или) высокочастотные устройства гражданского назначения, в том числе встроенные либо входящие в состав других товаров);</w:t>
      </w:r>
    </w:p>
    <w:bookmarkEnd w:id="17"/>
    <w:bookmarkStart w:name="z3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2.19 (шифровальные (криптографические) средства).";</w:t>
      </w:r>
    </w:p>
    <w:bookmarkEnd w:id="18"/>
    <w:bookmarkStart w:name="z3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 Абзацы третий и четвертый части второй </w:t>
      </w:r>
      <w:r>
        <w:rPr>
          <w:rFonts w:ascii="Times New Roman"/>
          <w:b w:val="false"/>
          <w:i w:val="false"/>
          <w:color w:val="000000"/>
          <w:sz w:val="28"/>
        </w:rPr>
        <w:t xml:space="preserve">пункта 11 </w:t>
      </w:r>
      <w:r>
        <w:rPr>
          <w:rFonts w:ascii="Times New Roman"/>
          <w:b w:val="false"/>
          <w:i w:val="false"/>
          <w:color w:val="000000"/>
          <w:sz w:val="28"/>
        </w:rPr>
        <w:t>изложить в следующей редакции:</w:t>
      </w:r>
    </w:p>
    <w:bookmarkEnd w:id="19"/>
    <w:bookmarkStart w:name="z3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"- товары, включенные в раздел 2.22 (служебное и гражданское оружие, его основные (составные) части и патроны к нему) единого перечня товаров;</w:t>
      </w:r>
    </w:p>
    <w:bookmarkEnd w:id="20"/>
    <w:bookmarkStart w:name="z3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 наркотические средства, психотропные вещества, в отношении которых установлен разрешительный порядок ввоза на таможенную территорию Союза и (или) вывоза с таможенной территории Союза в соответствии с единым перечнем товаров, за исключением наркотических средств и психотропных веществ в виде лекарственных средств;".</w:t>
      </w:r>
    </w:p>
    <w:bookmarkEnd w:id="2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8. Утратил силу решением Совета Евразийской экономической комиссии от 29.05.2024 </w:t>
      </w:r>
      <w:r>
        <w:rPr>
          <w:rFonts w:ascii="Times New Roman"/>
          <w:b w:val="false"/>
          <w:i w:val="false"/>
          <w:color w:val="000000"/>
          <w:sz w:val="28"/>
        </w:rPr>
        <w:t>№ 55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по истечении 30 календарных дней с даты его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