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e004" w14:textId="4b2e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Высшего Евразийского экономического совета от 10 октября 2014 г.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10 октября 2014 г. № 79 «О размерах (шкале) долевых взносов государств - членов Евразийского экономического союза в бюджет Евразийского экономического союза»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«на 2016 год» дополнить словами «и последующие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изменения нормативов распределения сумм ввозных таможенных пошлин для каждого государства-члена размеры (шкала) долевых взносов государств-членов в бюджет Союза подлежат уточнению и применяются для целей формирования и исполнения бюджета Союза начиная с года, следующего за годом, в котором осуществлено изменение нормативов.».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