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cf4f5" w14:textId="a0cf4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применении антидемпинговой меры посредством введения антидемпинговой пошлины в отношении грузовых шин, происходящих из Китайской Народной Республики и ввозимых на таможенную территорию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17 ноября 2015 года № 154.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пунктом 107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применении специальных защитных, антидемпинговых и компенсационных мер по отношению к третьим странам (</w:t>
      </w:r>
      <w:r>
        <w:rPr>
          <w:rFonts w:ascii="Times New Roman"/>
          <w:b w:val="false"/>
          <w:i w:val="false"/>
          <w:color w:val="000000"/>
          <w:sz w:val="28"/>
        </w:rPr>
        <w:t>приложение №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Договору о Евразийском экономическом союзе от 29 мая 2014 года) и на основании доклада Департамента защиты внутреннего рынка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Применить антидемпинговую меру посредством введения антидемпинговой пошлины в размерах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отношении ввозимых на таможенную территорию Евразийского экономического союза грузовых шин, представляющих собой предназначенные для эксплуатации на различных осях грузовых автомобилей, автобусов, троллейбусов, самосвалов, прицепов и полуприцепов шины и покрышки пневматические резиновые новые с посадочным диаметром от 17,5 до 24,5 дюйма включительно с нанесенными на них обозначениями категорий скорости в соответствии с обозначениями, указанными в таблице 5.1 раздела 5 </w:t>
      </w:r>
      <w:r>
        <w:rPr>
          <w:rFonts w:ascii="Times New Roman"/>
          <w:b w:val="false"/>
          <w:i w:val="false"/>
          <w:color w:val="000000"/>
          <w:sz w:val="28"/>
        </w:rPr>
        <w:t>приложения №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техническому регламенту Таможенного союза "О безопасности колесных транспортных средств" (ТР ТС 018/2011), принятому Решением Комиссии Таможенного союза от 9 декабря 2011 г. № 877 (за исключением обозначений V, W и Y), с индексом нагрузки более 115 (за исключением шин и покрышек пневматических резиновых новых по перечню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2</w:t>
      </w:r>
      <w:r>
        <w:rPr>
          <w:rFonts w:ascii="Times New Roman"/>
          <w:b w:val="false"/>
          <w:i w:val="false"/>
          <w:color w:val="000000"/>
          <w:sz w:val="28"/>
        </w:rPr>
        <w:t>), происходящих из Китайской Народной Республики и классифицируемых кодами 4011 20 100 0 и 4011 20 900 0 ТН ВЭД ЕАЭС, установив срок действия данной антидемпинговой меры 5 лет.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. Распространить действие антидемпинговой меры, предусмотренной настоящим Решением, на происходящие из Китайской Народной Республики и ввозимые на таможенную территорию Евразийского экономического союза колеса ходовые, классифицируемые кодом 8708 70 990 9 ТН ВЭД ЕАЭС и поставляемые в сборе (комплекте) с грузовыми шинами,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Установить, что в отношении колес ходовых, указанных в абзаце первом настоящего пункта, применяются ставки антидемпинговых пошлин в размерах, указанных в приложении № 1 к настоящему Решению, в зависимости от производителя грузовых шин, в сборе (комплекте) с которыми поставляются такие колеса.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Решение дополнено пунктом 1</w:t>
      </w:r>
      <w:r>
        <w:rPr>
          <w:rFonts w:ascii="Times New Roman"/>
          <w:b w:val="false"/>
          <w:i w:val="false"/>
          <w:color w:val="ff0000"/>
          <w:vertAlign w:val="superscript"/>
        </w:rPr>
        <w:t>1</w:t>
      </w:r>
      <w:r>
        <w:rPr>
          <w:rFonts w:ascii="Times New Roman"/>
          <w:b w:val="false"/>
          <w:i w:val="false"/>
          <w:color w:val="ff0000"/>
          <w:sz w:val="28"/>
        </w:rPr>
        <w:t xml:space="preserve"> в соответствии с решением Коллегии Евразийской экономической комиссии от 31.01.2023 </w:t>
      </w:r>
      <w:r>
        <w:rPr>
          <w:rFonts w:ascii="Times New Roman"/>
          <w:b w:val="false"/>
          <w:i w:val="false"/>
          <w:color w:val="000000"/>
          <w:sz w:val="28"/>
        </w:rPr>
        <w:t>№ 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 месяцев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. Установить, что антидемпинговая мера в отношении колес ходовых, указанных в пункте 1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Решения, не применяется при наличии документа, выданного уполномоченным органом государства – члена Евразийского экономического союза и подтверждающего, что колеса ходовые предназначены для производства грузовой техники.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Решение дополнено пунктом 1</w:t>
      </w:r>
      <w:r>
        <w:rPr>
          <w:rFonts w:ascii="Times New Roman"/>
          <w:b w:val="false"/>
          <w:i w:val="false"/>
          <w:color w:val="ff0000"/>
          <w:vertAlign w:val="superscript"/>
        </w:rPr>
        <w:t>2</w:t>
      </w:r>
      <w:r>
        <w:rPr>
          <w:rFonts w:ascii="Times New Roman"/>
          <w:b w:val="false"/>
          <w:i w:val="false"/>
          <w:color w:val="ff0000"/>
          <w:sz w:val="28"/>
        </w:rPr>
        <w:t xml:space="preserve"> в соответствии с решением Коллегии Евразийской экономической комиссии от 31.01.2023 </w:t>
      </w:r>
      <w:r>
        <w:rPr>
          <w:rFonts w:ascii="Times New Roman"/>
          <w:b w:val="false"/>
          <w:i w:val="false"/>
          <w:color w:val="000000"/>
          <w:sz w:val="28"/>
        </w:rPr>
        <w:t>№ 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 месяцев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Государственным органам государств – членов Евразийского экономического союза, уполномоченным в сфере таможенного дела, обеспечить взимание антидемпинговой пошлины, предусмотренной настоящим Решением, руководствуясь как кодами ТН ВЭД ЕАЭС, так и наименованием товара.</w:t>
      </w:r>
    </w:p>
    <w:bookmarkEnd w:id="5"/>
    <w:bookmarkStart w:name="z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 истечении 30 календарных дней с даты его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Коллегии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Евразийской экономической комиссии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Христенко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ноября 2015 г. № 154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РАЗМЕРЫ СТАВОК</w:t>
      </w:r>
      <w:r>
        <w:br/>
      </w:r>
      <w:r>
        <w:rPr>
          <w:rFonts w:ascii="Times New Roman"/>
          <w:b/>
          <w:i w:val="false"/>
          <w:color w:val="000000"/>
        </w:rPr>
        <w:t>антидемпинговой пошлины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с изменением, внесенным решением Коллегии Евразийской экономической комиссии от 31.01.2023 </w:t>
      </w:r>
      <w:r>
        <w:rPr>
          <w:rFonts w:ascii="Times New Roman"/>
          <w:b w:val="false"/>
          <w:i w:val="false"/>
          <w:color w:val="ff0000"/>
          <w:sz w:val="28"/>
        </w:rPr>
        <w:t>№ 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 месяцев с даты его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ставки антидемпинговой пошлины (процентов от таможенной стоимости)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Товары, указанные в пунктах 1 и 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Решения Коллегии Евразийской экономической комиссии от 17 ноября 2015 г. № 154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Aeolus Tyre Co., Ltd. (No. 48, Jiaodong South Road, Jiaozuo, Henan Province, China)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19,86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Triangle Tyre Co., Ltd. (No. 56, Qingdao Middle Road, Weihai City, Shandong Province, China)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14,79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Shandong Wanda Boto Tyre Co., Ltd. (No. 68, Yongshen Road, Dongying City, Shandong Province, China)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28,03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Deruibao Tire Co., Ltd. (Guangrao Economic Development Zone, Dongying City, Shandong, China)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Guizhou Tyre Co., Ltd. (No. 41, Bai Hua Ave., Guiyang, Guizhou Province, China)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32,14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Chaoyang Long March Tyre Co., Ltd. (No. 1, Xiangyang Road, Longcheng District, Chaoyang, Liaoning Province, China);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Cooper Chengshan (Shandong) Tire Co, Ltd. (No. 98, Nanshan (N) Road, Rongcheng City, Shandong Province, China);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Double Coin Holdings Ltd.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(No. 290, Wusong Road, Shanghai, China);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Double Coin Group (Jiang Su) Tyre Co., Ltd. (No. 888 Yishou North Road, Nantong, Jiangsu Province, China); Xinjiang Kunlun Engineering Co., Ltd. (No. 7880, Midongbei Road, Midong Chemical Industry District, Urumqi, Xinjiang, China);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Giti Tire (Chongqing) Co., Ltd. (No. 16, Science and Technology incubation building, Huoju Road, Jiu Long industrial park, Jiu Longpo District, Chongqing, China); Giti Tire (Fujian) Co., Ltd. (Hongpu Industry Park, Hushi, Xiuyu District, Putian City, Fujian Province, China);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Giti Tire (Anhui) Co., Ltd. (No. 8, Shixin Road, Hefei Eco-tech Development Zone, Anhui Province, China);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Shandong Hengyu Rubber Co., Ltd. (Dawang Industry Park, Dongying City, Shandong Province, China);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Shandong Hengyu Science &amp; Technology Co., Ltd. (No. 12, Guangrui Road, Guangrao Economic Development Zone, Dongying, Shandong Province, China); Jiangsu General Science Technology Co., Ltd. (Hongdou Industrial Park, Wuxi, Jiangsu Province, China); Jiangsu Hankook Tire Co., Ltd. (No. 1, South Hantai Road Huaian Economic Development Zone, Jiangsu Province, China);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Shandong Linglong Tyre Co., Ltd. (No. 777, Jinlong Road, Zhaoyuan City, Shandong Province, China);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Sailun Group Co., Ltd. (Fuyuan Industrial Park Economic and Technical Development Zone, Qingdao, Shandong Province, China); Shandong Hengfeng Rubber &amp; Plastic Co., Ltd. (Economy and Development Zone, Dawang Town, Guangrao County, Shandong Province, China);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Shandong Hawk International Rubber Industry Co., Ltd. (Phoenix Industry Park, Economy Developing Zone, Laizhou City, Shandong Province, China);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Shandong Huasheng Rubber Co., Ltd. (Daozhuang Industrial Zone, DongYing, Shandong Province, China); Shandong Jinyu Tire Co., Ltd. (No. 260, Qingken Road, Dawang Town, Guangrao, Shandong Province, China); Shandong O’Green Tyres Co., Ltd. (Xishui Industrial Zone, Guangrao, Dongying, Shandong Province, China); Shandong Wanshine Tire Co., Ltd. (Tangshan Town, Huantai County, Zibo, Shandong Province, China); Shengtai Group Co., Ltd. (Xishui Industrial Zone, Guangrao, Dongying, Shandong Province, China);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Sichuan Kalevei Technology Co., Ltd. (No. 1, Kalevei Industrial Road, Industrial Park, Jianyang, Sichuan, China);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South China Tire &amp; Rubber Co., Ltd. (No. 116, Donghuan Road, Panyu, Guangzhou Province, China); Techking Tires Limited (13-2, Five Period of Five Layers Area A, No. 34, Shanghai Road, Qingdao Free Trade Zone, Shandong Province, China); Weifang Yuelong Rubber Co., Ltd. (Taitou Industrial Zone, Shouguang, Shandong Province, China);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Xingyuan Tire Group Co., Ltd. (Xishui Industrial Zone, Guangrao county, Dongying city, Shandong Province, China);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Shandong Yinbao Tyre Group Co., Ltd. (Taitou Industrial Zone, Shouguang City, Shandong Province, China); Shandong Shouguang Yinbao Rubber Industry Co., Ltd. (Taitou Industrial Zone, Shouguang, Shandong Province, China);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Shandong Yongtai Chemical Co., Ltd. (Dawang Rubber Industry Area, Guangrao County, Dongying City, Shandong Province, China);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Weifang Shunfuchang Rubber and Plastic Products Co., Ltd. (Hualong Town, Shouguang City, Shandong Province, China)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19,52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35,35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ноября 2015 г. № 154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разновидностей шин и покрышек пневматических резиновых новых, в</w:t>
      </w:r>
      <w:r>
        <w:br/>
      </w:r>
      <w:r>
        <w:rPr>
          <w:rFonts w:ascii="Times New Roman"/>
          <w:b/>
          <w:i w:val="false"/>
          <w:color w:val="000000"/>
        </w:rPr>
        <w:t>отношении которых антидемпинговая пошлина</w:t>
      </w:r>
      <w:r>
        <w:br/>
      </w:r>
      <w:r>
        <w:rPr>
          <w:rFonts w:ascii="Times New Roman"/>
          <w:b/>
          <w:i w:val="false"/>
          <w:color w:val="000000"/>
        </w:rPr>
        <w:t>не подлежит взиманию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Шины и покрышки пневматические резиновые новые с посадочным диаметром 17,5 дюйма, маркированные буквами LT, следующими после маркировки диаметра обода, указанного в пункте 2.17.1.3 Правил Европейской экономической комиссии Организации Объединенных Наций № 54, принятых на основании Соглашения о принятии единообразных технических предписаний для колесных транспортных средств, предметов оборудования и частей, которые могут быть установлены и/или использованы на колесных транспортных средствах, и об условиях взаимного признания официальных утверждений, выдаваемых на основе этих предписаний, от 20 марта 1958 года.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Шины и покрышки пневматические резиновые новые с посадочным диаметром 17,5 дюйма, маркированные буквами LT, следующими после обозначения шины, соответствующей конфигурации обода, указанного в пункте 2.17.1.4 Правил Европейской экономической комиссии Организации Объединенных Наций № 54, принятых на основании Соглашения о принятии единообразных технических предписаний для колесных транспортных средств, предметов оборудования и частей, которые могут быть установлены и/или использованы на колесных транспортных средствах, и об условиях взаимного признания официальных утверждений, выдаваемых на основе этих предписаний, от 20 марта 1958 года.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