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e8bc" w14:textId="5b5e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представлении членами Коллегии Евразийской экономической комиссии и сотрудниками Евразийской экономической комиссии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представлении членами Коллегии Евразийской экономической комиссии и сотрудниками Евразийской экономической комиссии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г. № 38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представлении членами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и сотрудниками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сведений о доходах, имуществе и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характера, а также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членов их семей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представления членами Коллегии Евразийской экономической комиссии (далее соответственно – Коллегия, Комиссия) и сотрудниками Комиссии сведений о полученных ими доходах, имуществе, принадлежащем им на праве собственности, и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имуществе и обязательствах имущественного характера).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Обязанность представлять сведения о доходах, имуществе и обязательствах имущественного характера возлагается на членов Коллегии и сотрудников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 Коллегии, сотрудник Комиссии представляет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имуществе и обязательствах имущественного характера по состоянию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 и их обязательствах имущественного характера по состоянию на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оба супруга являются членами Коллегии, сотрудниками Комиссии, то один из них представляет сведения, указанные в подпунктах «а» и «б»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а другой – сведения, указанные в подпункте «а» пункта 3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доходах, имуществе и обязательствах имущественного характера представляются руководителю кадровой службы Комиссии в виде справок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ежегодно, не позднее 30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член Коллегии, сотрудник Комиссии обнаружил, что в представленных им сведениях о доходах, имуществе и обязательствах имущественного характера не отражены (не полностью отражены) необходимые данные, он вправе представить такие данные в течение 12 месяцев после окончания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Сотрудник Комиссии, не представивший сведения о доходах, имуществе и обязательствах имущественного характера без уважительной причины или представивший заведомо ложные сведения, подлежит привлечению к дисциплинарной ответственности в соответствии с законодательством государства пребывания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сведений о доходах, имуществе и обязательствах имущественного характера без уважительной причины или представления заведомо ложных сведений членом Коллегии указанный вопрос подлежит рассмотрению 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Проверка достоверности и полноты сведений о доходах, имуществе и обязательствах имущественного характера, представленных членами Коллегии и сотрудниками Комиссии, осуществляется в порядке, устанавливаемом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доходах, имуществе и обязательствах имущественного характера, представляемые членами Коллегии и сотрудниками Комиссии, носят конфиденциальный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Справки о доходах, имуществе и обязательствах имущественного характера приобщаются к личному делу члена Коллегии, сотрудника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Сотрудники Комиссии, в должностные обязанности которых входит работа со сведениями о доходах, имуществе и обязательствах имущественного характера, виновные в их разглашении, несут ответственность в соответствии с законодательством государства – члена Таможенного союза и Единого экономического пространства, гражданами которого они являются.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представлении членами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и сотрудниками Евразийской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 сведений о доходах,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 имущественного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характера, а также сведений о доходах,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 и обязательствах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 членов их семей        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</w:t>
      </w:r>
      <w:r>
        <w:br/>
      </w:r>
      <w:r>
        <w:rPr>
          <w:rFonts w:ascii="Times New Roman"/>
          <w:b/>
          <w:i w:val="false"/>
          <w:color w:val="000000"/>
        </w:rPr>
        <w:t>
справки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члена Коллегии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сотрудника Евразийской экономической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 Евразийскую экономическую комиссию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члена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комиссии, сотрудника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проживающий(-ая) по адресу: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(адрес места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своих доходах за отчетный период с 1 января 20 ___ г. по 31 декабря 20 __ г.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имуществе, принадлежащем мне на праве собственности, о вкладах в банках,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бумагах, об обязательствах имущественного характера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конец отчетного периода: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Сведения о доходах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673"/>
        <w:gridCol w:w="377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доходы (включая денежное содержание, пенсии, пособия, иные выплаты).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Сведения об имуществе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324"/>
        <w:gridCol w:w="2636"/>
        <w:gridCol w:w="3590"/>
        <w:gridCol w:w="190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Коллегии Евразийской экономической комиссии, сотрудника Евразийской экономической комиссии, который представляет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13"/>
        <w:gridCol w:w="54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Сведения о денежных средствах, находящихся</w:t>
      </w:r>
      <w:r>
        <w:br/>
      </w:r>
      <w:r>
        <w:rPr>
          <w:rFonts w:ascii="Times New Roman"/>
          <w:b/>
          <w:i w:val="false"/>
          <w:color w:val="000000"/>
        </w:rPr>
        <w:t>
на счетах в банках и иных кредитных организациях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33"/>
        <w:gridCol w:w="2433"/>
        <w:gridCol w:w="34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Сведения о ценных бумагах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941"/>
        <w:gridCol w:w="2832"/>
        <w:gridCol w:w="1721"/>
        <w:gridCol w:w="1741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Уставный капитал указывается согласно учредительным документам 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53"/>
        <w:gridCol w:w="3053"/>
        <w:gridCol w:w="2453"/>
        <w:gridCol w:w="1953"/>
        <w:gridCol w:w="22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 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«Сведения о ценных бумагах» суммарная декларированная стоимость ценных бумаг, включая доли участия в коммерческих организациях,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 из стоимости их приобретения (если ее определение невозможно – исходя из рыночной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_____________ 20 __ г.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лица,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 И. О. и подпись лица, принявшего справку)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представлении членами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и сотрудниками Евразийской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 сведений о доходах,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 имущественного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характера, а также сведений о доходах,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 и обязательствах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 членов их семей      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справки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супруги (супруга) и несовершеннолетних детей члена</w:t>
      </w:r>
      <w:r>
        <w:br/>
      </w:r>
      <w:r>
        <w:rPr>
          <w:rFonts w:ascii="Times New Roman"/>
          <w:b/>
          <w:i w:val="false"/>
          <w:color w:val="000000"/>
        </w:rPr>
        <w:t>
Коллегии Евразийской экономической комиссии, сотрудника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 Евразийскую экономическую комиссию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супруги (супруга) и несовершеннолетних детей</w:t>
      </w:r>
      <w:r>
        <w:br/>
      </w:r>
      <w:r>
        <w:rPr>
          <w:rFonts w:ascii="Times New Roman"/>
          <w:b/>
          <w:i w:val="false"/>
          <w:color w:val="000000"/>
        </w:rPr>
        <w:t>
члена Коллегии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сотрудника Евразийской экономической комиссии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проживающий(-ая) по адресу: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доходах за отчетный период с 1 января 20 __ г. по 31 декабря 20 __ г. моей (моего)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(супруги (супруга), несовершеннолетней дочери, несовершеннолетнего сына)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(занимаемая должность, основное место работы или службы;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основного места работы или службы – род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конец отчетного периода: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представляются отдельно на супругу (супруга) и на каждого из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Сведения о доходах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673"/>
        <w:gridCol w:w="377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3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доходы (включая денежное содержание, пенсии, пособия, иные выплаты).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Сведения об имуществе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324"/>
        <w:gridCol w:w="2636"/>
        <w:gridCol w:w="3590"/>
        <w:gridCol w:w="190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супруги (супруга) или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981"/>
        <w:gridCol w:w="546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супруги (супруга) или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Сведения о денежных средствах, находящихся</w:t>
      </w:r>
      <w:r>
        <w:br/>
      </w:r>
      <w:r>
        <w:rPr>
          <w:rFonts w:ascii="Times New Roman"/>
          <w:b/>
          <w:i w:val="false"/>
          <w:color w:val="000000"/>
        </w:rPr>
        <w:t>
на счетах в банках и иных кредитных организациях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6595"/>
        <w:gridCol w:w="2421"/>
        <w:gridCol w:w="343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Сведения о ценных бумагах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941"/>
        <w:gridCol w:w="2832"/>
        <w:gridCol w:w="1721"/>
        <w:gridCol w:w="1741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Уставный капитал указывается согласно учредительным документам 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831"/>
        <w:gridCol w:w="3030"/>
        <w:gridCol w:w="2435"/>
        <w:gridCol w:w="1939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 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«Сведения о ценных бумагах» суммарная декларированная стоимость ценных бумаг, включая доли участия в коммерческих организациях,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 из стоимости их приобретения (если ее определение невозможно – исходя из рыночной стоимости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_____________ 20 __ г.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лица,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 И. О. и подпись лица, принявшего справку)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