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8b37" w14:textId="ccb8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Концепции согласованной агропромышленной политики государств – членов Таможенного союза 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 целом проект Концепции согласованной агропромышленной политики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Концепции согласованной агропромышленной политики государств – членов Таможенного союза и Единого экономического пространства»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«__» __________ 2013 г.      № г.                 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проекте решения Высшего Евразийского экономического совета «О Концепции согласованной агропромышленной политики государств – членов Таможенного союза и Единого экономического пространства»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Концепции согласованной агропромышленной политики государств – членов Таможенного союза и Единого экономического пространства»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 СОВЕТ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__________ 2013 г.      № г.                 Москва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Концепции согласованной агропромышленной политики государств</w:t>
      </w:r>
      <w:r>
        <w:br/>
      </w:r>
      <w:r>
        <w:rPr>
          <w:rFonts w:ascii="Times New Roman"/>
          <w:b/>
          <w:i w:val="false"/>
          <w:color w:val="000000"/>
        </w:rPr>
        <w:t>
– членов 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доклада Председателя Коллегии Евразийской экономической комиссии Христенко В.Б.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согласованной агропромышленной политики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 – членами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до 1 января 2014 г. план мероприятий по реализации Концепции, указанной в пункте 1 настоящего Решения, и представить его для рассмотрения на очередном заседании Высшего Евразийского экономического совета на уровне глав правительств;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включить до 1 мая 2014 г.в проект Договора о Евразийском экономическом союзе основные положения согласованной  агропромышленной политики государств – членов Таможенного союза и Единого экономического пространства.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 _________ 2013г. № ____  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</w:t>
      </w:r>
      <w:r>
        <w:br/>
      </w:r>
      <w:r>
        <w:rPr>
          <w:rFonts w:ascii="Times New Roman"/>
          <w:b/>
          <w:i w:val="false"/>
          <w:color w:val="000000"/>
        </w:rPr>
        <w:t>
согласованной агропромышленной политики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Предпосылки формирования согласованной агропромышленной политики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Интеграционные процессы на территории Таможенного союза и Единого экономического пространства направлены на создание Евразийского экономического союза, ключевыми элементами которого выступают формирование согласованной политики в ключевых секторах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отраслях экономики и обеспечение функционирования полноценного общего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является одной из стратегических отраслей экономики государств – членов Таможенного союза и Единого экономического пространства (далее – государства-члены), обеспечивающей продовольственную безопасность государств-членов, а также влияющей на продовольственную безопасность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за 2011 год, государства-члены занимают ведущие позиции по производству подсолнечника (1-е место в мире), ячменя (2-е место в мире), ржи (2-е место в мире), пшеницы (3-е место в мире), овса (2-е место в мире), сахара из сахарной свеклы (1-е место в мире). По экспорту пшеницы и ячменя государства-члены занимают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3-е место в мире, по экспорту ржи – 5-е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угодья, в совокупности превышающие 280 млн. га, составляют от общей территории страны: в Республике Беларусь – 43%, в Республике Казахстан – 33% и в Российской Федерации – 11%.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Наибольшая доля сельского хозяйства, охоты и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валовой добавленной стоимости характерна для Республики Беларусь – 9,6%, в Республике Казахстан и Российской Федерации она составляет 5,4% и 4,3% соответственно (по данным за 2011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сельскохозяйственного производства в государствах-членах превышает 143 млрд. долларов США, из них на Республику Беларусь приходится 7,1%, на Республику Казахстан – 10,8% и на Российскую Федерацию – 82,1%.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сельскохозяйственной продукции в Республике Казахстан и Российской Федерации производится в хозяйствах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крестьянских (фермерских) хозяйствах (71,7% и 52,3% соответственно), а в Республике Беларусь – в крупных сельскохозяйственных организациях (около 70%).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демографической структуре населения государств-членов наибольшая доля сельских жителей в общей численности отмечается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 – 45,3%, в Республике Беларусь и Российской Федерации данный показатель не превышает 30%.Доля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сельскохозяйственном производстве в Республике Казахстан составляет 27,3% от общего числа экономически активного населения, в Республике Беларусь и Российской Федерации – 10,3% и 8,1%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на 1 занятого в сельском хозяйстве составляет в Российской Федерации– 410 долларов США, в Республике Беларусь – 327 долларов США, в Республике Казахстан – 300 долларов США, что практически в 2 раза ниже средней заработной платы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инвестиций в сельское хозяйство за 2011 год в целом в государствах-членах по сравнению с 2010 годом вырос на 21%.Наибольший рост отмечен в Российской Федерации и Республике Беларусь – на 28,2%  и на 22,3% соответственно, в Республике Казахстан – на 14,5%.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свидетельствует о положительных результатах реализации государственной политики развития сельского хозяйства и сельских территорий в рамках целевых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международные договоры, формирующие договорно-правовую базу Таможенного союза и Единого экономического пространства, включают положения, которые определяют ряд важнейших элементов согласованной агропромышленной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государств-членов в области агропромышленного производства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года, которое принято с целью ограничения применения мер государственной поддержки сельского хозяйства, оказывающих искажающее воздействие на взаимную торговлю.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 Соглашением определены полномочия Евразийской экономической комиссии (далее – Комиссия) по осуществлению мониторинга и проведению сравнительно-правового анализа законодательства каждого из государств-членов на предмет соответствия этому Соглашению, подготовке ежегодных отчетов о соблюдении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положений, а также по содействию в организации консультаций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осуществления гармонизации и унификации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согласованной макроэкономической политике от 9 декабря 2010 года предполагает координацию макроэкономической политики, в том числе определение основных направлений экономического развития и сценарных параметров для разработки прогнозов социально-экономического развития, проведение консультаций и обмен информацией по приоритетам структурной политики, в том числе аграрной.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года предусматривается формирование единой конкурентной политики для обеспечения свободного перемещения товаров, свободы экономической деятельности и эффективного функционирования товарных рынков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политики в отношении внешней торговли, в том числе сельскохозяйственной продукцией и продовольствием, обеспечивается комплексом международных договоров, в том числе 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в отношении третьих стран от 25 января 2008 года, Соглашением о применении специальных защитных, антидемпинговых и компенсационных мер по отношению к третьим странам от 25 января 2008 года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Формируется договорно-правовая база в отношении обязательных требований к продукции, основанная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 Соответствующие требования устанавливаются техническими регламентами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вопросам сельского хозяйства относится установление единых принципов и норм обеспечения ветеринарного контроля, карантинного фитосанитарного контроля, контроля за безопасным обращением с пестицидами и агрохимикатами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сформированы многие положения, необходимые для осуществления согласованной, а при необходимости единой политики в отношении сельскохозяйственной продукции и продовольствия и обеспечения свободного передвижения такой продукции на единой таможенной территории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действующая договорно-правовая база Таможенного союза и Единого экономического пространства не позволяет реализовать целостную политику в вопросах развития сельского хозяйства, формирования и регулирования общего аграрного рынка, обеспечения ветеринарного и фитосанитарного благополучия, продовольственной безопасности. Не определены механизмы согласования приоритетов и целевых показателей развития сельскохозяйственных отраслей государств-членов, координации в сферах регулирования общего аграрного рынка, развития экспортного потенциала, научных разработок и технологической модернизации, унификации требований и правил в области семеноводства, племенного животноводства, формирования единой системы информационного обеспечения и в ряде других сфер.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приняты на государственном уровне долгосрочные программы развития сельского хозяйства, но их положения не учитывают возрастающий уровень интеграции в рамках Таможенного союза, прогнозы развития аграрной отрасли государств-членов не в полной мере отражают потенциал общего аграрного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интеграционных образований, в которых участвуют государства-члены, прорабатывались проекты согласованной аграрной политики. Так, Решением Межгосударственного Совета ЕврАзЭС от 24 марта 2005 г.№ 204 утверждена Концепция агропромышленной политики государств – членов ЕврАзЭС, 22 декабря 2010 г. Решением совместного заседания Коллегии Министерства сельского хозяйства и продовольствия Республики Беларусь и Министерства сельского хозяйства Российской Федерации утверждена Концепция единой аграрной политики Союзного государства России и Беларуси. Вместе с тем их положения не были закреплены в форме международных договоров, не созданы межгосударственные механизмы реализации согласованной аграрной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учитывать, что в соответствии с Декларацией о евразийской экономической интеграции от 18 ноября 2011 года осуществляется переход к следующему этапу интеграционного строительства на территории Таможенного союза – Единому экономическому пространству. К 1 января 2015 г. должна быть завершена кодификация международных договоров, составляющих договорно-правовую базу Таможенного союза и Единого экономического пространства, что станет основой для формирования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указанного Союза должно быть обеспечено эффективное функционирование общего рынка товаров, углубление сотрудничества в целях обеспечения экономической безопасности во всех ее аспектах, формирование согласованной политики, в том числе в аграрной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21 подтверждает курс на развитие интеграции государств-членов, содержательным наполнением которой будет проведение согласованной политики в ключевых отраслях, и нацеливает на ускорение формирования такой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агропромышленная политика должна охватывать все сферы агропромышленного комплекса, базироваться на гармонизированных механизмах регулирования, координации и мониторинга на межгосударственном уровне. Для ее реализации необходимо принять соответствующий международный договор, а также внести изменения в некоторые действующие соглашения, регулирующие отдельные аспекты функционирования отрасли. Настоящая Концепция определяет цель и задачи согласованной агропромышленной политики, перечень механизмов межгосударственного взаимодействия, необходимых для ее реализации.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Цель и задачи согласованной агропромышленной политики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целью согласованной агропромышленной политики является эффективная реализация ресурсного потенциала государств-членов для оптимизации объемов производства конкурентоспособной сельскохозяйственной продукции и продовольствия, удовлетворения потребностей общего аграрного рынка, а также наращивания экспорта сельскохозяйственной продукции и продовольствия.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необходимо решить следующие наиболее важные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сбалансированное развитие производства и рынков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справедливой конкуренции между субъектами государств-членов, в том числе равных условий доступа на общий аграрный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унификация требований, связанных с обращением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интересов производителей государств-членов на внутреннем и внешнем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ветеринарного и фитосанитарного благополучия на территориях государств-членов на основе единых требований и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агропромышленная политика будет осуществляться на основе принципов равенства и учета интересов всех государств-членов, взаимной выгоды в торговле, приоритетности удовлетворения внутреннего спроса.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задач согласованной агропромышленной политики предполагает внедрение механизмов межгосударственного взаимодействия по следующим основным направлениям, которые будут регламентироваться международными договорами.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Основные направления согласованной агропромышленной политики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Прогнозирование и индикативное планирование в агропромышленном комплексе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Проведение согласованной политики в аграрном секторе предполагает совместное определение приоритетов развития и целевых индикаторов по Таможенному союзу и Единому экономическому пространству в целом с учетом национальных приоритетов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включают в себя прогнозные показатели, характеризующие аграрный сектор, производство и переработку, внутреннюю и внешнюю торговлю сельскохозяйственной продукцией и продовольствием, социальную сферу, продовольственную безопасность. Совокупность целевых индикаторов составляет основу индикативного плана развития агропромышленного комплекса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индикативный план также включаются планируемые объемы государственной поддержки агропромышленного комплекса в государствах-членах и индикативные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могут разрабатываться на краткосрочный, среднесрочный и долгосрочный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осуществлять разработку совместных прогнозов спроса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предложения государств-членов по агрегированным товарным позициям (зерно, мясо, молоко и др.) и по отдельным видам сельскохозяйственной продукции и продовольствия, в том числе в целях определения объемов тарифных квот.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 прогнозы спроса и предложения должны учитываться при формировании межгосударственной программы развития агропромышленного комплекса, которая должна основываться на соответствующих программах государств-членов и ориентироваться на повышение конкурентоспособности производимой продукции на внутреннем и внешнем рынках,обеспечение продовольственной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проводить постоянный мониторинг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агропромышленном комплексе государств-членов, который позволит оценивать степень достижения целевых индикаторов и состояние продовольственной безопасности, разрабатывать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необходимости корректировки целевых индикаторов и программ развития агропромышленного комплекса с учетом изменения макроэкономических показателей и рыночной конъюнктуры.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деятельность государств-членов по формированию прогнозов и индикативных показателей будет развиваться поэтапно.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первом этапе предполагаются определение перечня целевых индикаторов и подготовка совместных прогнозов спроса и предложения на основе действующих методик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будет гармонизироваться методологическая база для прогнозирования с учетом современного международного инструментария моделирования и прогнозирования.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этап предполагает разработку совместных прогнозов и целевых индикаторов на основе единой методологии, а также формирование межгосударственной программы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 обеспечение Комиссией на основе предложений и информации государств-членов подготовки: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методологии расчета целевых индикаторов, совместных прогнозов спроса и предложения по основным видам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сводных целевых индикаторов и совместных прогнозов спроса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периодических сводных информационно-аналитических материалов о ситуации в агропромышленном комплексе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перечисленных функций необходимо осуществление взаимодействия Комиссии с экспертным, научным и отраслевым сообществами государств-членов, авторитетными организациями и экспертами из зарубежных стран, международными организациями. Комиссия с привлечением органов исполнительной власти государств-членов, экспертного, научного и отраслевого сообществ может создавать экспертные центры для информационного обмена и консультирования по вопросам формирования и реализации агропромышленной политики государств-членов.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Государственная поддержка производства и переработки сельскохозяйственной продукции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требования в отношении государственной поддержки агропромышленного комплекса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года, в основе которого – Соглашение по сельскому хозяйству Всемирной торговой организации от 15 апреля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формирования согласованных целевых индикаторов и прогнозов развития агропромышленного комплекса государства-члены будут оптимизировать объемы и определять приоритетные направления предоставления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сельского хозяйства может предоставляться любому субъекту хозяйствования вне зависимости от формы собственности, организационно-правовой формы, размещения и состава учредителей.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основных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 должен осуществляться на основе единой для государств-членов методологии расчета объемов государственной поддержки агропромышленного комплекса, включая совокупный объем и объемы, формируемые за счет отдельных механизмов поддержки. Данная методология учитывает имеющиеся международные разработки, в том числе методику Всемирной торговой организации, Организации по экономическому сотрудничеству и развитию и др. Использование методологии обеспечит прозрачность процедуры оценки уровня и эффективности государственной поддержки в государствах-членах, а также сопоставимость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предусмотрено, что Комиссия должна осуществлять: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 анализ мер государственной поддержки сельского хозяйства в государствах-членах на государственном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уровне административно-территориальных единиц. При этом анализ должен включать в себя оценку соответствия мер поддержки требованиям договорно-правовой базы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обзоров государственной политики и государственной поддержки в государствах-членах, включая анализ расчетов объемов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рекомендаций по повышению эффективности государственной поддержки агропромышленного комплекса, которые могут  учитываться в процессе бюджетного планирования в государствах-членах, а также, при необходимости, уведомлений о приведении национальных нормативных правовых актов в соответствие с требованиями договорно-правовой базы Таможенного союза и Единого экономического пространства.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Регулирование аграрного рынка государств-членов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Ценообразование на аграрном рынке государств-членов на всех этапах обращения сельскохозяйственной продукции и продовольствия обеспечивается на основе спроса и предложения, с учетом законодательства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Реализуемые государствами-членами меры государственного регулирования, включая государственную поддержку, должны быть направлены на формирование стабильных и прогнозируемых условий реализации произведенной продукции,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производимой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государствах-членах продукции по сравнению с продукцией производителей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равные конкурентные условия во взаимной торговле на общем аграрном рынке, включая свободный доступ к рыночной инфраструктуре, и беспрепятственное товародвижение;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конкурентное и справедливое ценообразование в отношении сельскохозяйственной продукции и продовольствия на всех этапах  товародвижения в цепочке от производителя до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прозрачность ценообразования на общем аграрном рынке и формирование общедоступных ценовых индикаторов;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рентабельность и инвестиционную привлекательность агропромышленного комплекса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экономическую доступность производимой продукции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минимизацию негативного воздействия краткосрочных изменений конъюнктуры внутреннего и внешнего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оценки ситуации на общем аграрном рынке будут разработаны индикативные цены на основные виды производимой продукции. Необходимо иметь в виду, что уровни индикативных цен предполагают безубыточность реализации продукции, произведенной в государствах-членах, а сами индикативные цены не носят нормативного характера и должны использоваться органами исполнительной власти государств-членов и Комиссией для анализа экономического состояния товаропроизводителей, определения и корректировки механизмов государственной поддержки отрасли с учетом складывающейся рыночной конъюнктуры.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согласованной агропромышленной политики государства-члены будут стремиться к синхронизации и координации применения мер государственного регулирования рынка для поддержания равных конкурентных условий на общем аграрном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присоединения государств-членов к Всемирной торговой организации и, следовательно, ограниченной возможности использования мер таможенно-тарифного регулирования для оперативного реагирования на изменения конъюнктуры внешнего рынка государственные органы государств-членов должны оказывать содействие бизнесу в предоставлении информации, необходимой для проведения специальных защитных, антидемпинговых и компенсационных расследований и введения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предоставлять по согласованным схемам государственную поддержку для модернизации и строительства новых объектов рыночной инфраструктуры, которая необходима для создания равных условий доступа на общий аграрный рынок для товаропроизводителей всех государств-членов, эффективного применения мер государственного регулирования,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складского хозяйства, логистических центров, оптовых и специализированных рынков (включая скотные рынки);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морских и речных терминальных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специализированного транспорта (включая автомобильный, речной  и морской транспорт, железнодорожные вагоны).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создание государствами-членами стимулов для увеличения объемов внебиржевой электронной торговли, в том числе для государственных нужд, что упростит доступ на общий аграрный рынок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товаропроизводителей и обеспечит конкурентное и прозрачное ценообразование.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должны унифицировать правила обращения складских свидетельств на зерно и другую сельскохозяйственную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 формирование общей биржевой торговой площадки для выпуска в обращение производных инструментов (фьючерсов, опционов) на сельскохозяйственную продукцию в целях формирования биржевых ценовых индикаторов общего аграрного рынка, создания механизма хеджирования ценовых рисков и привлечения дополнительных финансовых ресурсов в отрасль.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Соглашением о регулировании доступа к услугам железнодорожного транспорта, включая основы тарифной политики, от 9 декабря 2010 года государствами-членами проведена унификация тарифов на услуги железнодорожного транспорта по перевозке грузов по видам сообщения и обеспечено право организаций железнодорожного транспорта на изменение уровня тарифов в ценовых пределах, установленных уполномоченными органами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гибкой тарифной политики при перевозках сельскохозяйственной продукции и продовольствия обеспечивает сбалансированное развитие производства в различных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Необходимыми условиями для развития аграрных рынков государств-членов являются расширение платежеспособного спроса населения и оптимизация рациона питания с учетом рекомендованных норм. Государствам-членам следует стремиться к унификации подходов в вопросах здорового питания населения, а также необходимо разработать согласованные меры по поддержке отдельных групп населения (в том числе малообеспеченных) для увеличения потребления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Комиссией совместно с органами исполнительной власти государств-членов методологии определения индикативных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государствами-членами Комиссии о применяемых и планируемых мерах государственного регулирования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Комиссией с учетом информации государств-членов: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цен на продукцию агропромышленного комплекса, производимую в государствах-членах и поступающую по импорту, включая анализ ценообразования на всех этапах производства, переработки и реализации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конъюнктуры мирового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сравнительного анализа ценовой конкурентоспособности производимой в государствах-членах продукции на внутреннем и внешнем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экономического положения производителей продукции агропромышленного комплекса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эффективности применяемых государствами-членами мер государственного регулирования и распространение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данных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консультаций по вопросам регулирования аграрных рынков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с учетом индикативных цен рекомендаций по повышению эффективности применения мер государственного регулирования.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Единые требования в сфере производства и обращения продукции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системы технического регулирования должны формироваться согласованные подходы по обеспечению безопасности продукции животного и растительного происхождения, осуществляться мониторинг показателей безопасности основных видов продукции, анализ которых проводится уполномоченными государственными и независимыми организациями. По результатам мониторинга будет сформирована информация о характеристиках поступающей на рынок государств-членов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установить единые требования в области безопасного обращения средств защиты растений, унифицировать порядки их государственной регистрации (лицензирования),установить единые требования в области безопасного обращения лекарственных средств и препаратов для применения в ветеринарии, а также реализовывать иные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международном договоре, предусматривающем проведение государствами-членами согласованной агропромышленной политики, будет предусматриваться обеспечение унификации требований в сферах производства и обращения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сфере семеноводства сельскохозяйственных растений должно быть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порядка ввоза, вывоза и перемещения по территориям государств-членов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единого реестра сортов и гибридов сельскохозяйственных растений, допущенных к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территориях государств-членов, и установление порядка его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методик сортовой идентификации сельскохозяйственных растений на основе схем Организации экономического сотрудничества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взаимного признания документов о качестве семян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племенного животноводства должно быть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методик оценки продуктивных и племенных качеств сельскохозяйственных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совместимых баз данных племенного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реестров (племенных книг)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реестров селекционных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единого порядка признания племенных свидетельств и эквивалентных ему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условий для проведения геномной оценки племенных животных на территориях государств-членов путем создания межнациональной лаборатории геномного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договор, предусматривающий проведение государствами-членами согласованной агропромышленной политики, будет направлен на создание в государствах-члена хединой системы комплексного контроля животных и продукции животного происхождения «от поля до прилавка» на основе согласованных и гармонизированных с международными требованиями нормативных правовых актов в области идентификации, регистрации сельскохозяйственных животных и прослеживаемости продукции животного происхождения, а также с применением информационных систем и технологий, позволяющих учитывать и прослеживать события жизненного цикла каждой единицы (партии) от рождения до переработки и реализации, включая ветеринарные (ветеринарно-санитарные)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указанная система контроля будет являться составной частью интегрированной информационной системы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осуществление Комиссией ведения единого реестра сортов и гибридов сельскохозяйственных растений, единых реестров племенных животных и селекционных достижений в области животноводства, единой базы племенного учета и оценки племенной ценности животных, а также принятие ею мер по внедрению передового опыта в области растениеводства и животноводства в государствах-членах.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Обеспечение санитарных, фитосанитарных и ветеринарных  (ветеринарно-санитарных) мер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Договорно-правовая база Таможенного союза и Единого экономического пространства в области ветеринарно-санитарных мер должна быть направлена на обеспечение: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охраны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несоответствующих ветеринарным (ветеринарно-санитарным)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контроля и ветеринарной сертификации ввезенных из третьих стран и перемещаемых между территориями государств-членов подконтрольных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принципов эквивалентности при международной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прослеживаемости животных и продукции животного происхождения от «поля до прилавка» на основе анализа проведенных ветеринарно-санитарных мероприятий, а также данных ветеринарной сертификации и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методологии мониторинга эпизоотического состояния территории и безопасности подконтрольной продукции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общих принципов в области профилактики, диагностики и ликвидации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единой методологии лабораторного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своевременной подготовки научных данных с учетом соответствующих международных стандартов, рекомендаций и других документов международных организаций в целях соблюдения необходимого уровня ветеринарно-санитарной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в безотлагательных случаях мер для недопущения возникновения и распространения заразных болезней животных по информации, полученной от соответствующих международных организаций, компетентных органов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карантинных фитосанитарных мер действия государств-членов должны быть направлены на обеспечение карантинной фитосанитарной безопасности территорий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карантинной фитосанитарной безопасности территорий государств-членов, предотвращения заноса на нее и распространения карантинных вредных организмов, углубления интеграционных процессов, снижения административных барьеров в международной торговле обеспечивается переход к единой политике путем совершенствования договорно-правовой базы Таможенного союза и Единого экономического пространства и ее гармонизации с положениями Международной конвенции по карантину и защите растений, международных стандартов по фитосанитарным мерам, Соглашения по применению санитарных и фитосанитарных мер Всемирной торговой организации от 15 апреля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Договорно-правовой базой Таможенного союза и Единого экономического пространства предусматривается осуществление Комиссией формирования единых систем обеспечения карантинной фитосанитарной безопасности (в том числе единых карантинных фитосанитарных требований, единого перечня карантинных объектов), ветеринарно-санитарной безопасности единой таможенной территории Таможенного союза и Единого экономического пространства, проведение на системной основе мониторинга исполнения нормативных правовых актов государств-членов в области ветеринарии, карантина и защиты растений, унификация мер ответственности за нарушение установленных требований в указанных областях.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Развитие экспорта сельскохозяйственной продукции и продовольствия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Стратегическим направлением согласованной агропромышленной политики является увеличение объемов экспорта сельскохозяйственной продукции и продовольствия, увеличение удельного веса поставок из государств-членов в общем объеме мировой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экспортного потенциала осуществляется на основе координации сбытовой и маркетинговой политики на внешнем рынке, оптимизации экспортных потоков. По отдельным товарным позициям может проводиться единая экспортная политика, осуществляемая путем создания экспортного пула.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будут стремиться обеспечивать совместную выставочную деятельность, ориентированную на внешний рынок, в том числе с совместным представлением экспозиций при проведении мероприятий  в рамках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международным договором, предусматривающим проведение государствами-членами согласованной агропромышленной политики, будет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выявлению барьеров в торговле с третьими странами и разработке предложений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механизма защиты географических указаний, включая наименования мест происхождения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содействия в сертификации продукции при доступе на внешний рынок с целью защиты интересов товаропроизводителей государств-членов и продвижения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Комиссией совместно с государствами-членами предложений по осуществлению согласованных действий, направленных на развитие экспортного потенциала в области агропромышленного комплекса.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Научное и инновационное развитие агропромышленного комплекса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Конкурентоспособность сельскохозяйственной продукции и продовольствия государств-членов в долгосрочной перспективе определяется ускоренной технологической модернизацией и созданием государствами-членами собственных перспективных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технологических разработок в разных сферах агропромышленного комплекса. В связи с этим предусматривается концентрация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иных ресурсов по направлениям научных и технологических разработок, имеющих инновационный потенциал.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научных и технологических исследований будет осуществляться государствами-членами на основе координации планов проведения перспективных фундаментальных и прикладных научно-исследовательских и опытно-конструкторских работ, а также в рамках реализации межгосударственных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совместных научных и технологических разработок государств-членов должны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интеграционных процессов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функционирование продуктовых рынков, рынков материально-технических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фитосанитарной и ветеринарно-санитарной безопасности территорий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инновационных технологий производства сельскохозяйственной продукции и продовольствия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научно обоснованной системы машин для их реализации, выведение новых высокоурожайных сортов и гибридов, создание высокого генетического потенциала высокопродуктивных конкурентоспособных пород сельскохозяйственных животных с применением новейших методов селекции и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и безопасности сельскохозяйственной продукции и продовольствия государств-членов на всех стадиях их обращения, в первую очередь зерна и продукции его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экологизации агропромышленного производства государств-членов, в том числе по развитию биотехнологий.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научного потенциала государств-членов должно осуществляться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нормативно-правовой базы функционирования аграрной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единого информационного пространства в научно-технологической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совместных научных структур, использующих гранты и программы для совместных видов научной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научного и технологического потенциала должно обеспечиваться подготовкой соответствующих научных кадров в рамках: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доступа граждан государств-членов к поступлению на равных основаниях (или на основе квот) в высшие, средние сельскохозяйственные и другие учебные заведения,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агропромышленным комплексом;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научными кадрами государств-членов, приема в аспирантуру и докторантуру;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взаимного признания государствами-членами документов о высшей научной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программ переподготовки и повышения квалификации кадров по основным специальностям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Нормы, обеспечивающие координацию научной деятельности в сфере агропромышленного комплекса, будут определяться в международном договоре, предусматривающем проведение государствами-членами согласованной агропромышленной политики.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Интегрированное информационное обеспечение агропромышленного комплекса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Одним из инструментов реализации задач согласованной агропромышленной политики должна стать интегрированная информационная система внешней и взаимной торговли Таможенного союза (далее – интегрированная система), в составе которой должна быть создана информационная подсистема агропромышленного комплекса государств-членов (далее – подсистема), которая призвана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прогнозов развития агропромышленного комплекса и аграрного рынка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государственной поддержки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накладных расходов за счет внедрения технологий электронного обмена данными и совершения торговых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состояния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сроков и повышение уровня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международных, межрегиональных, межотраслевых и внутриотраслевых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обработку и публикацию информации в сфере агропромышленного комплекса государств-членов,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подсистемы должно осуществляться на основе объединения информационных ресурсов государств-членов, информационных систем и информационных ресурсов Комиссии, а также с использованием информационно-телекоммуникационной и вычислительной инфраструктуры интегрированной системы в соответствии с утвержденными регламентами взаимодействия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подсистемы позволит повысить оперативность и качество управленческих решений, обеспечит прозрачность и информационную открытость органов управления государств-членов для всех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разрабатывает методологическую базу и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подсистеме, координирует ее создание, обеспечивает ее функционирование и обновление. Создание и развитие подсистемы осуществляются в соответствии с Соглашением о создании, функционировании и развитии интегрированной информационной системы внешней и взаимной торговли Таможенного союза от 21 сентября 2010 года международным договором, предусматривающем проведение государствами-членами согласованной агропромышленной политики.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Механизм реализации согласованной агропромышленной политики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и задач согласованной агропромышленной политики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функций между Комиссией и органами исполнительной власти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прозрачных и оперативных механизмов принятия решений по вопросам реализации и корректировки мер согласованной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механизма контроля и оценки 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реализации мер согласованной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отраслевых общественных организаций в подготовке, обсуждении и оценке эффективности решений по вопросам согласованной агропромышленной политики.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Ожидаемые результаты реализации согласованной агропромышленной политики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согласованной агропромышленной политики государств-членов будет способствовать росту производительности труда в агропромышленном комплексе государств-членов, повышению эффективности использования бюджетных средств, выделяемых на поддержку сельского хозяйства, повышению конкурентоспособности на мировом рынке производимых в государствах-членах сельскохозяйственной продукции и продовольствия. В результате государства-члены усилят свои позиции на мировом рынке в качестве производителя и поставщика сельскохозяйственной продукции и продовольствия, смогут повысить политическое и экономическое влияние в вопросах определения тенденций развития мирового аграрного рынка.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