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a9748" w14:textId="59a97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12 июля 2012 г. № 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 апреля 2013 года № 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Коллегия Евразийской экономической комиссии 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12 июля 2012 г. № 110 «О ввозе (вывозе) товаров в целях организации и проведения XXII Олимпийских зимних игр и XI Паралимпийских зимних игр 2014 года в городе Сочи»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 абзаце первом слова «условий помещения товаров» заменить словами «условий их помещения»;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 </w:t>
      </w:r>
      <w:r>
        <w:rPr>
          <w:rFonts w:ascii="Times New Roman"/>
          <w:b w:val="false"/>
          <w:i w:val="false"/>
          <w:color w:val="000000"/>
          <w:sz w:val="28"/>
        </w:rPr>
        <w:t>абзаце втором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«и санитарно-эпидемиологического контроля (надзора)» заменить словами «, санитарно-эпидемиологического контроля (надзора) и радиационного контроля, осуществляемого уполномоченными органами государств - членов Таможенного союза».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Врио Председателя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Т.Д. Валовая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