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d5d8" w14:textId="9ced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 «О принятии технического регламента Таможенного союза «О безопасности машин и оборудования»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подпунктом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подпункт 3.4 после слова «Решения,» дополнить словами «а также продукции, указанной в подпункте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