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dc61e" w14:textId="9ddc6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главу II Единых санитарно-эпидемиологических и гигиенических требований к товарам, подлежащим санитарно-эпидемиологическому надзору (контролю)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6 ноября 2012 года № 208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главу II</w:t>
      </w:r>
      <w:r>
        <w:rPr>
          <w:rFonts w:ascii="Times New Roman"/>
          <w:b w:val="false"/>
          <w:i w:val="false"/>
          <w:color w:val="000000"/>
          <w:sz w:val="28"/>
        </w:rPr>
        <w:t xml:space="preserve"> Единых санитарно-эпидемиологических и гигиенических требований к товарам, подлежащим санитарно-эпидемиологическому надзору (контролю), утвержденных Решением Комиссии Таможенного союза от 28 мая 2010 г. № 299 «О применении санитарных мер в таможенном союзе»,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в </w:t>
      </w:r>
      <w:r>
        <w:rPr>
          <w:rFonts w:ascii="Times New Roman"/>
          <w:b w:val="false"/>
          <w:i w:val="false"/>
          <w:color w:val="000000"/>
          <w:sz w:val="28"/>
        </w:rPr>
        <w:t>разделе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7.4 </w:t>
      </w:r>
      <w:r>
        <w:rPr>
          <w:rFonts w:ascii="Times New Roman"/>
          <w:b w:val="false"/>
          <w:i w:val="false"/>
          <w:color w:val="000000"/>
          <w:sz w:val="28"/>
        </w:rPr>
        <w:t>подраздела</w:t>
      </w:r>
      <w:r>
        <w:rPr>
          <w:rFonts w:ascii="Times New Roman"/>
          <w:b w:val="false"/>
          <w:i w:val="false"/>
          <w:color w:val="000000"/>
          <w:sz w:val="28"/>
        </w:rPr>
        <w:t xml:space="preserve"> «Перечень товаров, для которых настоящим разделом установлены единые санитарные требования (согласно кодам ТН ВЭД ТС)» в строке «кадмий» в графе «Примечания» дополнить словами «, 0,2 для семян подсолнечника, предназначенного для непосредственного употребления в пищу»;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позиции «Астаксантин» приложения 5 слова «1 мг» заменить словами «2 мг», слова «3 мг» заменить словами «6 мг»;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б) в абзаце третьем пункта 4.5 </w:t>
      </w:r>
      <w:r>
        <w:rPr>
          <w:rFonts w:ascii="Times New Roman"/>
          <w:b w:val="false"/>
          <w:i w:val="false"/>
          <w:color w:val="000000"/>
          <w:sz w:val="28"/>
        </w:rPr>
        <w:t>раздела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«в пределах 0,6 -» заменить словами «не более».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  В.Б. Христенко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