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97ca59b" w14:textId="97ca59b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ходе выполнения Плана действий по формированию Единого экономического пространства Республики Беларусь, Республики Казахстан и Российской Федерации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Комиссии таможенного союза от 28 января 2011 года № 518. Утратило силу решением Коллегии Евразийской экономической комиссии от 20 ноября 2018 года № 186.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решением Коллегии Евразийской экономической комиссии от 20.11.2018 </w:t>
      </w:r>
      <w:r>
        <w:rPr>
          <w:rFonts w:ascii="Times New Roman"/>
          <w:b w:val="false"/>
          <w:i w:val="false"/>
          <w:color w:val="ff0000"/>
          <w:sz w:val="28"/>
        </w:rPr>
        <w:t>№ 186</w:t>
      </w:r>
      <w:r>
        <w:rPr>
          <w:rFonts w:ascii="Times New Roman"/>
          <w:b w:val="false"/>
          <w:i w:val="false"/>
          <w:color w:val="ff0000"/>
          <w:sz w:val="28"/>
        </w:rPr>
        <w:t xml:space="preserve"> (вступает в силу по истечении 30 календарных дней с даты его официального опубликования).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Комиссия таможенного союза </w:t>
      </w:r>
      <w:r>
        <w:rPr>
          <w:rFonts w:ascii="Times New Roman"/>
          <w:b/>
          <w:i w:val="false"/>
          <w:color w:val="000000"/>
          <w:sz w:val="28"/>
        </w:rPr>
        <w:t>решила: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Принять к сведению информацию Генерального секретаря ЕврАзЭС о ходе выполнения Плана действий по формированию Единого экономического пространства Республики Беларусь, Республики Казахстан и Российской Федерации.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Принять за основу проекты Плана мероприятий по реализации Соглашений, формирующих Единое экономическое пространство, и Плана мероприятий по реализации полномочий Наднационального органа (Комиссии Таможенного союза), предусмотренных Соглашениями по ЕЭП (</w:t>
      </w:r>
      <w:r>
        <w:rPr>
          <w:rFonts w:ascii="Times New Roman"/>
          <w:b w:val="false"/>
          <w:i w:val="false"/>
          <w:color w:val="000000"/>
          <w:sz w:val="28"/>
        </w:rPr>
        <w:t>прилагаются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2"/>
    <w:bookmarkStart w:name="z4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Секретариату Интеграционного Комитета ЕврАзЭС совместно со Сторонами доработать указанные проекты Планов и представить их на рассмотрение Комиссии Таможенного союза.</w:t>
      </w:r>
    </w:p>
    <w:bookmarkEnd w:id="3"/>
    <w:bookmarkStart w:name="z5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Определить ответственными за разработку документов по реализации Соглашений, формирующих ЕЭП, Стороны, являющиеся разработчиками соответствующего Соглашения.</w:t>
      </w:r>
    </w:p>
    <w:bookmarkEnd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Члены Комиссии Таможенного союза: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От Республики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Беларусь</w:t>
            </w:r>
          </w:p>
        </w:tc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От Республики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Казахстан</w:t>
            </w:r>
          </w:p>
        </w:tc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От Российской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Федерации</w:t>
            </w:r>
          </w:p>
        </w:tc>
      </w:tr>
      <w:tr>
        <w:trPr>
          <w:trHeight w:val="30" w:hRule="atLeast"/>
        </w:trPr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С.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Румас</w:t>
            </w:r>
          </w:p>
        </w:tc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У.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Шукеев</w:t>
            </w:r>
          </w:p>
        </w:tc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И. Шувалов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Комиссии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Таможенного союза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января 2011 года № 518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Проект            </w:t>
      </w:r>
    </w:p>
    <w:bookmarkStart w:name="z7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МЕРОПРИЯТИЙ</w:t>
      </w:r>
      <w:r>
        <w:br/>
      </w:r>
      <w:r>
        <w:rPr>
          <w:rFonts w:ascii="Times New Roman"/>
          <w:b/>
          <w:i w:val="false"/>
          <w:color w:val="000000"/>
        </w:rPr>
        <w:t>по реализации полномочий Наднационального органа (Комиссии</w:t>
      </w:r>
      <w:r>
        <w:br/>
      </w:r>
      <w:r>
        <w:rPr>
          <w:rFonts w:ascii="Times New Roman"/>
          <w:b/>
          <w:i w:val="false"/>
          <w:color w:val="000000"/>
        </w:rPr>
        <w:t xml:space="preserve">Таможенного союза), предусмотренных Соглашениями по ЕЭП  </w:t>
      </w:r>
    </w:p>
    <w:bookmarkEnd w:id="5"/>
    <w:p>
      <w:pPr>
        <w:spacing w:after="0"/>
        <w:ind w:left="0"/>
        <w:jc w:val="both"/>
      </w:pPr>
      <w:r>
        <w:drawing>
          <wp:inline distT="0" distB="0" distL="0" distR="0">
            <wp:extent cx="7810500" cy="356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7810500" cy="518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7810500" cy="514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7810500" cy="523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7810500" cy="515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5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7810500" cy="520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0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7810500" cy="510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7810500" cy="514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7810500" cy="505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5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Комиссии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Таможенного союза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января 2011 года № 518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Проект            </w:t>
      </w:r>
    </w:p>
    <w:bookmarkStart w:name="z9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МЕРОПРИЯТИЙ</w:t>
      </w:r>
      <w:r>
        <w:br/>
      </w:r>
      <w:r>
        <w:rPr>
          <w:rFonts w:ascii="Times New Roman"/>
          <w:b/>
          <w:i w:val="false"/>
          <w:color w:val="000000"/>
        </w:rPr>
        <w:t xml:space="preserve">по реализации Соглашений, формирующих ЕЭП  </w:t>
      </w:r>
    </w:p>
    <w:bookmarkEnd w:id="6"/>
    <w:p>
      <w:pPr>
        <w:spacing w:after="0"/>
        <w:ind w:left="0"/>
        <w:jc w:val="both"/>
      </w:pPr>
      <w:r>
        <w:drawing>
          <wp:inline distT="0" distB="0" distL="0" distR="0">
            <wp:extent cx="7810500" cy="368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7810500" cy="509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9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7810500" cy="521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7810500" cy="514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7810500" cy="514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7810500" cy="511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1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7810500" cy="515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5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7810500" cy="518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7810500" cy="518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7810500" cy="521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7810500" cy="510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7810500" cy="392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5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header.xml" Type="http://schemas.openxmlformats.org/officeDocument/2006/relationships/header" Id="rId25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