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80323c" w14:textId="d80323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обеспечении контрольных функций Комиссии Таможенного союза по реализации Соглашения об установлении и применении в Таможенном союзе порядка зачисления и распределения ввозных таможенных пошлин (иных пошлин, налогов и сборов, имеющих эквивалентное действие)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Комиссии таможенного союза от 20 сентября 2010 года № 439. Утратило силу решением Коллегии Евразийской экономической комиссии от 20 августа 2013 года № 176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Утратило силу решением Коллегии Евразийской экономической комиссии от 20 августа 2013 года </w:t>
      </w:r>
      <w:r>
        <w:rPr>
          <w:rFonts w:ascii="Times New Roman"/>
          <w:b w:val="false"/>
          <w:i w:val="false"/>
          <w:color w:val="ff0000"/>
          <w:sz w:val="28"/>
        </w:rPr>
        <w:t>№ 176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 календарных дней с даты его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целях осуществления контроля за выполнением Соглашения об установлении и применении в Таможенном союзе порядка зачисления и распределения ввозных таможенных пошлин (иных пошлин, налогов и сборов, имеющих эквивалентное действие) Комиссия Таможенного союза </w:t>
      </w:r>
      <w:r>
        <w:rPr>
          <w:rFonts w:ascii="Times New Roman"/>
          <w:b/>
          <w:i w:val="false"/>
          <w:color w:val="000000"/>
          <w:sz w:val="28"/>
        </w:rPr>
        <w:t>решила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Уполномоченным и таможенным органам Сторон обеспечить ежемесячное представление в Секретариат Комиссии Таможенного союза не позднее последнего рабочего дня месяца, следующего за отчетным месяцем, информации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№ 1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Приложению № 2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Поручить Секретариату Комиссии Таможенного союза совместно со Сторонами до 1 ноября 2010 года разработать и представить на рассмотрение Комиссии Таможенного союза проект Технических условий по формату и регламенту передачи отчетов о ввозных таможенных пошлинах (пенях, процентах по ввозным таможенным пошлинам) уполномоченными органами государств-членов Таможенного союза.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Руководителю экспертной группы по направлению «Выработка механизма зачисления и распределения сумм ввозных таможенных пошлин, иных пошлин, налогов и сборов, имеющих эквивалентное действие» И.В. Трунину доложить на очередном заседании Комиссии Таможенного союза о предварительных итогах применения механизма зачисления и распределения сумм ввозных таможенных пошлин (иных пошлин, налогов и сборов, имеющих эквивалентное действие). 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Члены Комиссии Таможенного союза: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13"/>
        <w:gridCol w:w="4313"/>
        <w:gridCol w:w="4313"/>
      </w:tblGrid>
      <w:tr>
        <w:trPr>
          <w:trHeight w:val="30" w:hRule="atLeast"/>
        </w:trPr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Беларусь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Российской Федерации</w:t>
            </w:r>
          </w:p>
        </w:tc>
      </w:tr>
      <w:tr>
        <w:trPr>
          <w:trHeight w:val="30" w:hRule="atLeast"/>
        </w:trPr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Кобяков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У. Шукеев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Шувалов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№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Комиссии Таможенного союза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20 сентября 2010 года № 439 </w:t>
      </w:r>
    </w:p>
    <w:bookmarkStart w:name="z4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ОТЧЕТ</w:t>
      </w:r>
      <w:r>
        <w:br/>
      </w:r>
      <w:r>
        <w:rPr>
          <w:rFonts w:ascii="Times New Roman"/>
          <w:b/>
          <w:i w:val="false"/>
          <w:color w:val="000000"/>
        </w:rPr>
        <w:t>
о ввозных таможенных пошлинах (пенях, процентах</w:t>
      </w:r>
      <w:r>
        <w:br/>
      </w:r>
      <w:r>
        <w:rPr>
          <w:rFonts w:ascii="Times New Roman"/>
          <w:b/>
          <w:i w:val="false"/>
          <w:color w:val="000000"/>
        </w:rPr>
        <w:t>
по ввозным таможенным пошлинам)</w:t>
      </w:r>
      <w:r>
        <w:br/>
      </w:r>
      <w:r>
        <w:rPr>
          <w:rFonts w:ascii="Times New Roman"/>
          <w:b/>
          <w:i w:val="false"/>
          <w:color w:val="000000"/>
        </w:rPr>
        <w:t>
за ____________________ 20___ г.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месяц   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7"/>
        <w:gridCol w:w="6374"/>
        <w:gridCol w:w="2899"/>
        <w:gridCol w:w="3130"/>
      </w:tblGrid>
      <w:tr>
        <w:trPr>
          <w:trHeight w:val="30" w:hRule="atLeast"/>
        </w:trPr>
        <w:tc>
          <w:tcPr>
            <w:tcW w:w="6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6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показателя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(в национальной валюте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Стороны)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месяц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начала года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Уплаченные ввозные таможенные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пошлины*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к возврату ввозной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таможенной пошлины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(сформированные заявки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подтверждения о наличии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излишне уплаченных сумм ввозных таможенных пошлин)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* Заполняется на основании сведений из таможенных документов, согласно которым начислены подлежащие фактической уплате ввозные таможенные пошлины (пени, проценты по ввозным таможенным пошлинам). Суммы отсрочек по уплате ввозных таможенных пошлин отражаются в отчете за период, в котором ввозные таможенные пошлины, пени, проценты по ввозным таможенным пошлинам фактически уплачены.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№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Комиссии Таможенного союза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20 сентября 2010 года № 439</w:t>
      </w:r>
    </w:p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ОТЧЕТ</w:t>
      </w:r>
      <w:r>
        <w:br/>
      </w:r>
      <w:r>
        <w:rPr>
          <w:rFonts w:ascii="Times New Roman"/>
          <w:b/>
          <w:i w:val="false"/>
          <w:color w:val="000000"/>
        </w:rPr>
        <w:t>
Объемы продажи/покупок национальных валют в соответствии</w:t>
      </w:r>
      <w:r>
        <w:br/>
      </w:r>
      <w:r>
        <w:rPr>
          <w:rFonts w:ascii="Times New Roman"/>
          <w:b/>
          <w:i w:val="false"/>
          <w:color w:val="000000"/>
        </w:rPr>
        <w:t>
с пунктом 1 Приложения 1 к Соглашению об установлении и</w:t>
      </w:r>
      <w:r>
        <w:br/>
      </w:r>
      <w:r>
        <w:rPr>
          <w:rFonts w:ascii="Times New Roman"/>
          <w:b/>
          <w:i w:val="false"/>
          <w:color w:val="000000"/>
        </w:rPr>
        <w:t>
применении в Таможенном союзе порядка зачисления и</w:t>
      </w:r>
      <w:r>
        <w:br/>
      </w:r>
      <w:r>
        <w:rPr>
          <w:rFonts w:ascii="Times New Roman"/>
          <w:b/>
          <w:i w:val="false"/>
          <w:color w:val="000000"/>
        </w:rPr>
        <w:t>
распределения ввозных таможенных пошлин</w:t>
      </w:r>
      <w:r>
        <w:br/>
      </w:r>
      <w:r>
        <w:rPr>
          <w:rFonts w:ascii="Times New Roman"/>
          <w:b/>
          <w:i w:val="false"/>
          <w:color w:val="000000"/>
        </w:rPr>
        <w:t xml:space="preserve">
(иных пошлин, налогов и сборов, имеющих эквивалентное действие) </w:t>
      </w:r>
      <w:r>
        <w:br/>
      </w:r>
      <w:r>
        <w:rPr>
          <w:rFonts w:ascii="Times New Roman"/>
          <w:b/>
          <w:i w:val="false"/>
          <w:color w:val="000000"/>
        </w:rPr>
        <w:t>
за ___________ 20___г.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92"/>
        <w:gridCol w:w="1093"/>
        <w:gridCol w:w="1093"/>
        <w:gridCol w:w="1093"/>
        <w:gridCol w:w="1093"/>
        <w:gridCol w:w="1093"/>
        <w:gridCol w:w="1093"/>
        <w:gridCol w:w="1093"/>
        <w:gridCol w:w="1093"/>
        <w:gridCol w:w="1040"/>
        <w:gridCol w:w="1111"/>
        <w:gridCol w:w="1093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валюты, пе-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речисленная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счета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валюте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Сторон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валюты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Сторон,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поступившая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счет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валюте от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долларов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США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валюты,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счетах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валюте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Сторон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покупки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долларов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США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валюты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Сторон,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поступившей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счета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валюте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разницы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встречных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тельств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валюты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долларах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санкции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неисполне-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обяза-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тельства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долларах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США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2*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3*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2*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3*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2*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3*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2*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3*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2*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3*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2*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3*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* - национальные (центральные) банки Сторон в понятиях, используемых в Приложении 1 к Соглашению об установлении и применении в Таможенном союзе порядка зачисления и распределения ввозных таможенных пошлин (иных пошлин, налогов и сборов, имеющих эквивалентное действие)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