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ab00" w14:textId="4b0a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контроле за перемещением условно патогенных и патогенных генно-инженерных организмов, взрывчатых веществ, взрывных устройств и средств взрывания промышленного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 завершения выработки единых мер экспортного контроля в рамках Таможенного союза рекомендовать государствам – членам Таможенного союза в целях обеспечения контроля за перемещением условно патогенных и патогенных генно-инженерных организмов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), взрывчатых веществ, взрывных устройств и средств взрывания промышленного назначения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 и предотвращения их несанкционированного ввоза на таможенную территорию Таможенного союза осуществлять контроль за перемещением указанных видов товаров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 Комиссией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6"/>
        <w:gridCol w:w="1"/>
        <w:gridCol w:w="4328"/>
        <w:gridCol w:w="1"/>
        <w:gridCol w:w="5044"/>
      </w:tblGrid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2010 года № 423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условно патогенных и патогенных генно-инженерных организмов,</w:t>
      </w:r>
      <w:r>
        <w:br/>
      </w:r>
      <w:r>
        <w:rPr>
          <w:rFonts w:ascii="Times New Roman"/>
          <w:b/>
          <w:i w:val="false"/>
          <w:color w:val="000000"/>
        </w:rPr>
        <w:t>
ограниченных к перемещению через таможенную границу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при ввозе и(или) вывозе*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273"/>
        <w:gridCol w:w="35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 патогенные и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генно-инженерные организмы**: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измененные любые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генетические элементы (фрагменты),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содержат последовательности (участки)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нуклеиновой кислоты, кодирующие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патогенности, и полученные из микроорганизмов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 измененные любые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генетические элементы (фрагменты),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содержат последовательности (участки)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нуклеиновой кислоты, кодирующие любой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3002 90 900 0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использования настоящего списка необходимо руководствоваться кодом единой Товарной номенклатуры внешнеэкономической деятельности Таможенного союза и специальными идентификационными признаками, указанными в товаросопроводительных документах или на упаковке (например, "Скоропортящиеся биологические вещества" (Substancesbiologiques perissables"), "Опасно: не открывать во время пересылки" ("Dangereux: Ne pas ouvrir pendant le transport").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Кроме микроорганизмов, подлежащих экспортному контролю.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2010 года № 423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взрывчатых веществ, взрывных устройств и средств взрывания</w:t>
      </w:r>
      <w:r>
        <w:br/>
      </w:r>
      <w:r>
        <w:rPr>
          <w:rFonts w:ascii="Times New Roman"/>
          <w:b/>
          <w:i w:val="false"/>
          <w:color w:val="000000"/>
        </w:rPr>
        <w:t>
промышленного назначения, ограниченных к перемещению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 при ввозе и (или) вывозе*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793"/>
        <w:gridCol w:w="43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Тринитротолуолы и динитронафталины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2904 20 000 0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Пороха дымные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Пороха пироксилиновые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 на открытых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Пороха баллиститные и ракетные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для ведения взрывных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 работах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сейсморазведке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Гранипоры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готовые,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Граммониты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Аммониты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Тротиловые заряды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Гелексы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Гранулотол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Алюмотол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Пластиты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Шнуры огнепроводные, шнуры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детонирующие, капсюли ударные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детонирующие, запалы,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электродетонаторы, неэлектрические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инициирования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Фейерверки, ракеты сигнальные,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дождевые ракеты, сигналы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противотуманные и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пиротехнические прочие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использования настоящего списка необходимо пользоваться как кодом ТН ВЭД ТС так и наименованием товара.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