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fff8" w14:textId="546f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сметы расходов Комиссии таможенного союза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268.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сметы расходов Комиссии таможенного союза на 2011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461 575,6 тыс. российских рублей;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Решения Межгосударственного совета ЕврАзЭС (высшего органа таможенного союза) на уровне глав правительств "О проекте сметы расходов Комиссии таможенного союза на 2011 год" (прилагаются).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смете расходов Комиссии таможенного союза на 2011 год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Одобрить проекты сметы расходов Комиссии таможенного союза на 2011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решения Межгоссовета ЕврАзЭС (высшего органа таможенного союза) на уровне глав государств по данному вопросу (прилагаются), внести их на рассмотрение Межгоссовета ЕврАзЭС (высшего органа таможенного союза) на уровне глав государств.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Межгосударственного Совета </w:t>
      </w:r>
      <w:r>
        <w:rPr>
          <w:rFonts w:ascii="Times New Roman"/>
          <w:b w:val="false"/>
          <w:i/>
          <w:color w:val="000000"/>
          <w:sz w:val="28"/>
        </w:rPr>
        <w:t>Совета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смете расходов Комиссии таможенного союза на 2011 год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пунктом 4 Решения Межгосударственного Совета ЕврАзЭС (высшего органа таможенного союза) от 12 декабря 2008 г. № 5 "О комиссии таможенного союза", проиндексировать базовый оклад работника загранучреждения в г. Москве, утвержденный Решением Межгосударственного Совета ЕврАзЭС (высшего органа таможенного союза) "О смете расходов Комиссии таможенного союза на 2010 год", на индекс роста потребительских цен – 7 %, и установить его в размере 20 948,83 российских рублей.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сметы расходов Комиссии таможенного союза на 2011 год в сумме 461 575,6 тыс. российских рублей, которые формируются за счет долевых взносов государств – членов таможенного союза, в том числе: Республики Беларусь – 99238,8 тыс. российских рублей, Республики Казахстан – 99238,8 тыс. российских рублей и Российской Федерации – 263098,0 тыс. российских рублей.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смету расходов Комиссии таможенного союза на 2011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января 2011 года.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Межгосударственного Совета </w:t>
      </w:r>
      <w:r>
        <w:rPr>
          <w:rFonts w:ascii="Times New Roman"/>
          <w:b w:val="false"/>
          <w:i/>
          <w:color w:val="000000"/>
          <w:sz w:val="28"/>
        </w:rPr>
        <w:t>ЕврАзЭС</w:t>
      </w:r>
      <w:r>
        <w:rPr>
          <w:rFonts w:ascii="Times New Roman"/>
          <w:b w:val="false"/>
          <w:i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(Высшего органа таможенного союза)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глав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2010 года №__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Комиссии таможенного союза на 2011 год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41"/>
        <w:gridCol w:w="3118"/>
        <w:gridCol w:w="644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росс. руб.)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предметных статей расходов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437 657,6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и начисления на выплаты по оплате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221 646,3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163 636,1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4 016,0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 на выплаты по оплате труда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53 994,2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работ, услуг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209 529,4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6 218,5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41 912,3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 за пользование имуществом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8 481,4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услуги по содержанию имущества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96 251,1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работы, услуги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56 666,1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6 481,9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нефинансовых активов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23 918,0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стоимости основных средств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19 473,5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стоимости материальных запасов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4 444,5</w:t>
            </w:r>
          </w:p>
        </w:tc>
      </w:tr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461 575,6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