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51f" w14:textId="ae81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поликарбонатов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на поликарбонаты с показателем текучести расплава не менее 9,0 г/10 мин, но не более 15 г/10 мин при температуре 250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нагрузке 1,2 кг или не менее 55 г/10 мин, но не более 70 г/10 мин при температуре 300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нагрузке 1,2 кг (код 3907 40 000 1 единой Товарной номенклатуры внешнеэкономической деятельности таможенного союза) в размере 5 %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через 30 календарных дней после его официального опубликования Комиссией таможенного союза.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