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f9dd" w14:textId="0c7f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Уральского городского маслихата от 20 сентября 2023 года № 5-3 "Об утверждении Правил оказания социальной помощи, установления ее размеров и определения перечня отдельных категорий нуждающихся граждан города Уральск"</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17 апреля 2026 года № 27-7</w:t>
      </w:r>
    </w:p>
    <w:p>
      <w:pPr>
        <w:spacing w:after="0"/>
        <w:ind w:left="0"/>
        <w:jc w:val="both"/>
      </w:pPr>
      <w:bookmarkStart w:name="z2" w:id="0"/>
      <w:r>
        <w:rPr>
          <w:rFonts w:ascii="Times New Roman"/>
          <w:b w:val="false"/>
          <w:i w:val="false"/>
          <w:color w:val="000000"/>
          <w:sz w:val="28"/>
        </w:rPr>
        <w:t>
      Уральский городской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20 сентября 2023 года № 5-3 "Об утверждении Правил оказания социальной помощи, установления ее размеров и определения перечня отдельных категорий нуждающихся граждан города Уральск" (зарегистрировано в Реестре государственной регистрации нормативных правовых актов под № 7247-07)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 города Уральск</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Уральского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 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Уральского городского </w:t>
            </w:r>
            <w:r>
              <w:br/>
            </w:r>
            <w:r>
              <w:rPr>
                <w:rFonts w:ascii="Times New Roman"/>
                <w:b w:val="false"/>
                <w:i w:val="false"/>
                <w:color w:val="000000"/>
                <w:sz w:val="20"/>
              </w:rPr>
              <w:t xml:space="preserve">маслихата от 17 апреля 2026 </w:t>
            </w:r>
            <w:r>
              <w:br/>
            </w:r>
            <w:r>
              <w:rPr>
                <w:rFonts w:ascii="Times New Roman"/>
                <w:b w:val="false"/>
                <w:i w:val="false"/>
                <w:color w:val="000000"/>
                <w:sz w:val="20"/>
              </w:rPr>
              <w:t>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Уральского </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от 20 сентября 2023 года № 5-3</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городе Уральск</w:t>
      </w:r>
    </w:p>
    <w:bookmarkEnd w:id="3"/>
    <w:bookmarkStart w:name="z8"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Уральск (далее - Правила) разработаны в соответствии c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Уральск,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города Уральска";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Уральск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3" w:id="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9"/>
    <w:bookmarkStart w:name="z14" w:id="10"/>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1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1500000 (один миллион пятьсот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 национальному празднику Республики Казахстан День Республики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200000 (двести тысяч) тенге ко Дню Независимости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10 (десять) месячных расчетных показателей, без учета доходов,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установленного на соответствующий финансовый год Законом Республики Казахстан "О республиканском бюджете", без учета доходов, ежемесячно;</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стадии, получающим амбулаторное (стационарное) лечение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согласно заключения врачебно-консультативной комиссии медицинского учреждения,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(семьям), со среднедушевым доходом ниже 70 (семьдесят) процентов от величины прожиточного минимума установленного на соответствующий финансовый год Законом Республики Казахстан "О республиканском бюджете", без учета доходов, ежемесячно,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освобожденным из учреждений уголовно-исполнительной системы, а также состоящим на учете службы пробации, без учета доходов, единовременно (за весь период нахождения на учете службы пробации), в размере 10 месячных расчетных показателей (при обращении не позднее 6 месяцев после освобождения либо постановки на учет службы пробации);</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течение 6 месяцев с момента наступления данной ситуации, без учета доходов,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(семьдесят)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Сопровождающими лиц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Уральск на текущий финансовый год.</w:t>
      </w:r>
    </w:p>
    <w:bookmarkEnd w:id="16"/>
    <w:bookmarkStart w:name="z21" w:id="17"/>
    <w:p>
      <w:pPr>
        <w:spacing w:after="0"/>
        <w:ind w:left="0"/>
        <w:jc w:val="both"/>
      </w:pPr>
      <w:r>
        <w:rPr>
          <w:rFonts w:ascii="Times New Roman"/>
          <w:b w:val="false"/>
          <w:i w:val="false"/>
          <w:color w:val="000000"/>
          <w:sz w:val="28"/>
        </w:rPr>
        <w:t>
      11. Уполномоченный орган по оказанию социальной помощи переводит в Государственную корпорацию суммы социальной помощи.</w:t>
      </w:r>
    </w:p>
    <w:bookmarkEnd w:id="1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2" w:id="18"/>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
    <w:bookmarkStart w:name="z23" w:id="1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