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764d1" w14:textId="05764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Западно-Казахстанского областного маслихата от 30 сентября 2020 года № 38-3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Западно-Казахстанской области при амбулаторном лечении бесплатно"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12 августа 2026 года № 26-9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30 сентября 2020 года № 38-3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Западно-Казахстанской области при амбулаторном лечении бесплатно" (зарегистрировано в Реестре государственной регистрации нормативных правовых актов № 6407) следующее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четыре следующего содержания: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Нейросенсорная потеря слуха двусторонняя, Смешанная кондуктивная и нейросенсорная тугоухость двусторонняя,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Кондуктивная потеря слуха двусторонняя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Слуховой аппарат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