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d32" w14:textId="8385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13 февраля 2024 года № 15/82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21 мая 2026 года № 42/237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13 февраля 2024 года № 15/82 (зарегистрировано в Реестре государственной регистрации нормативных правовых актов под № 92-20)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40 000 (сорок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- День вывода ограниченного контингента советских войск из Демократической Республики Афганистан: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300 000 (триста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20 000 (двадцать тысяч)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20 000 (двадцать тысяч)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100 000 (сто тысяч)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- 100 000 (сто тысяч)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20 000 (двадцать тысяч)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– 20 000 (двадцать тысяч)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– 20 000 (двадцать тысяч)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17–18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- 300 000 (триста тысяч) тенге.";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следующим отдельным категориям нуждающихся граждан оказывается единовременно и (или) периодически: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 Срок обращения за социальной помощью – не позднее трех месяцев с момента возникновения ситуации;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социально значимыми заболеваниями, один раз в календарный год, независимо от уровня дохода, предоставляется денежная выплата в размере 30 (тридцати) месячных расчетных показателей в следующих случаях: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- после прохождения стационарного лечения, а также при IV стадии заболевания (пациенты с распространенными формами злокачественных новообразований, подлежащие паллиативному либо симптоматическому лечению);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- в период пребывания пациента на амбулаторном этапе лечения, на основании заключения врачебно-консультативной комиссии (ВКК);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заболевание, вызванное вирусом иммунодефицита человека.";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исключить.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