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31d5" w14:textId="e1e3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января 2026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 (зарегистрирован в Реестре государственной регистрации нормативных правовых актов № 11739)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и чужеродных видов, по отношению к которым устанавливаются и осуществляются мероприятия по карантину растений, утвержденный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59,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порядковым номером 124-1,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подвид непарного шелкопряда (Lda)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asiatica Vnukovskij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порядковым номером 132-1, следующего содержания: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картофельная нематода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rostochiensis (Wollenweber) Behrens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136,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193-1, исключить;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202-1, исключить;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203,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203-1, исключить;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218, исключить;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223, исключить;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порядковым номером 228-1, следующего содержания: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Коричнево-мраморный клоп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Halymorpha halys Stål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 исключить;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порядковым номером 234-1, следующего содержания: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колючий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rostratum Dun.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параграфами 5 и 6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Вирусы и вироиды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коричневой морщинистости плодов томата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brown rugose fruit virus (ToBRFV)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пятнистого увядания томата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spotted wilt 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мозаики пепино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Pepino mosaic 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томата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ringspot nepovirus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Грибы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Пурпурный церкоспороз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Cercospora kikuchii (T. Matsu &amp; Tomoyasu) Gardn.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