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08ad" w14:textId="6020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561"Об утверждении бюджета Айшуакского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561 "Об утверждении бюджета Айшуакского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- 65146,8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-1726,8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1726,8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1726,8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на 2026 год целевые текущие трансферты из районного бюджета в сумме 50166,0 тысяч тенге.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