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938d" w14:textId="5869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права ограниченного пользования (публичный сервитут) на земельный участок Акционерному обществу "Объединенная ЭнергоСервисная Компания"</w:t>
      </w:r>
    </w:p>
    <w:p>
      <w:pPr>
        <w:spacing w:after="0"/>
        <w:ind w:left="0"/>
        <w:jc w:val="both"/>
      </w:pPr>
      <w:r>
        <w:rPr>
          <w:rFonts w:ascii="Times New Roman"/>
          <w:b w:val="false"/>
          <w:i w:val="false"/>
          <w:color w:val="000000"/>
          <w:sz w:val="28"/>
        </w:rPr>
        <w:t>Решение акима поселка Глубокое Глубоковского района Восточно-Казахстанской области от 18 июля 2025 года № 2</w:t>
      </w:r>
    </w:p>
    <w:p>
      <w:pPr>
        <w:spacing w:after="0"/>
        <w:ind w:left="0"/>
        <w:jc w:val="left"/>
      </w:pPr>
    </w:p>
    <w:p>
      <w:pPr>
        <w:spacing w:after="0"/>
        <w:ind w:left="0"/>
        <w:jc w:val="both"/>
      </w:pPr>
      <w:r>
        <w:rPr>
          <w:rFonts w:ascii="Times New Roman"/>
          <w:b w:val="false"/>
          <w:i w:val="false"/>
          <w:color w:val="000000"/>
          <w:sz w:val="28"/>
        </w:rPr>
        <w:t xml:space="preserve">
      Руководствуясь подпунктом 1-1)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69 Земельного кодекса Республики Казахстан, подпунктом 6)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w:t>
      </w:r>
    </w:p>
    <w:bookmarkStart w:name="z6" w:id="0"/>
    <w:p>
      <w:pPr>
        <w:spacing w:after="0"/>
        <w:ind w:left="0"/>
        <w:jc w:val="both"/>
      </w:pPr>
      <w:r>
        <w:rPr>
          <w:rFonts w:ascii="Times New Roman"/>
          <w:b w:val="false"/>
          <w:i w:val="false"/>
          <w:color w:val="000000"/>
          <w:sz w:val="28"/>
        </w:rPr>
        <w:t>
      1. Установить право ограниченного пользования (публичный сервитут) Акционерному обществу "Объединенная ЭнергоСервисная Компания" сроком на 1 год на земельный участок протяженностью 1,7 км площадью 0,68 га для модернизации и реконструкции существующей воздушной линии электропередач ВЛ-0,4 кВ от ТП-26 в поселке Глубокое.</w:t>
      </w:r>
    </w:p>
    <w:bookmarkEnd w:id="0"/>
    <w:bookmarkStart w:name="z7" w:id="1"/>
    <w:p>
      <w:pPr>
        <w:spacing w:after="0"/>
        <w:ind w:left="0"/>
        <w:jc w:val="both"/>
      </w:pPr>
      <w:r>
        <w:rPr>
          <w:rFonts w:ascii="Times New Roman"/>
          <w:b w:val="false"/>
          <w:i w:val="false"/>
          <w:color w:val="000000"/>
          <w:sz w:val="28"/>
        </w:rPr>
        <w:t>
      2. Рекомендовать Акционерному обществу "Объединенная ЭнергоСервисная Компания" по окончании работ привести земельный участок в состояние, пригодное для его дальнейшего использования по целевому назначению.</w:t>
      </w:r>
    </w:p>
    <w:bookmarkEnd w:id="1"/>
    <w:bookmarkStart w:name="z8" w:id="2"/>
    <w:p>
      <w:pPr>
        <w:spacing w:after="0"/>
        <w:ind w:left="0"/>
        <w:jc w:val="both"/>
      </w:pPr>
      <w:r>
        <w:rPr>
          <w:rFonts w:ascii="Times New Roman"/>
          <w:b w:val="false"/>
          <w:i w:val="false"/>
          <w:color w:val="000000"/>
          <w:sz w:val="28"/>
        </w:rPr>
        <w:t>
      3. Согласовать (при необходимости) проведение земляных работ и работ по благоустройству с землепользователями, землевладельцами, собственниками и арендаторами земельных участков, имеющими соответствующие правоустанавливающие документы, на которых планируется проведение земляных работ. Ответственность по установлению круга лиц, обладающих правом собственности, владения, пользования, распоряжения земельными участками, на которых планируется проведение земляных работ, возлагается на лицо, получающее разрешение на осуществление земляных работ.</w:t>
      </w:r>
    </w:p>
    <w:bookmarkEnd w:id="2"/>
    <w:bookmarkStart w:name="z9" w:id="3"/>
    <w:p>
      <w:pPr>
        <w:spacing w:after="0"/>
        <w:ind w:left="0"/>
        <w:jc w:val="both"/>
      </w:pPr>
      <w:r>
        <w:rPr>
          <w:rFonts w:ascii="Times New Roman"/>
          <w:b w:val="false"/>
          <w:i w:val="false"/>
          <w:color w:val="000000"/>
          <w:sz w:val="28"/>
        </w:rPr>
        <w:t>
      4. Настоящее распоряжение вводится в действие с момента подписания.</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Заместитель акима поселка </w:t>
            </w:r>
          </w:p>
          <w:p>
            <w:pPr>
              <w:spacing w:after="20"/>
              <w:ind w:left="20"/>
              <w:jc w:val="both"/>
            </w:pPr>
          </w:p>
          <w:p>
            <w:pPr>
              <w:spacing w:after="20"/>
              <w:ind w:left="20"/>
              <w:jc w:val="both"/>
            </w:pPr>
            <w:r>
              <w:rPr>
                <w:rFonts w:ascii="Times New Roman"/>
                <w:b w:val="false"/>
                <w:i/>
                <w:color w:val="000000"/>
                <w:sz w:val="20"/>
              </w:rPr>
              <w:t xml:space="preserve">Глубокое Глубоковского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Табакаева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