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5a9b" w14:textId="a335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Глубоковского района № 03 от 30 декабря 2024 года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Глубоковского района Восточно-Казахстанской области от 16 января 2025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Глубоковского района № 03 от 30 декабря 2024 года "</w:t>
      </w:r>
      <w:r>
        <w:rPr>
          <w:rFonts w:ascii="Times New Roman"/>
          <w:b w:val="false"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  <w:r>
        <w:rPr>
          <w:rFonts w:ascii="Times New Roman"/>
          <w:b w:val="false"/>
          <w:i w:val="false"/>
          <w:color w:val="000000"/>
          <w:sz w:val="28"/>
        </w:rPr>
        <w:t>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Объявить чрезвычайную ситуацию природного характера местного масштаба в поселке Белоусовка и Иртышского сельского округа Глубоковского района.".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 и распространяется на правоотношения возникшие с 5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Л.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