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7af2be" w14:textId="97af2be">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города Арыс на 2025-2029 годы</w:t>
      </w:r>
    </w:p>
    <w:p>
      <w:pPr>
        <w:spacing w:after="0"/>
        <w:ind w:left="0"/>
        <w:jc w:val="both"/>
      </w:pPr>
      <w:r>
        <w:rPr>
          <w:rFonts w:ascii="Times New Roman"/>
          <w:b w:val="false"/>
          <w:i w:val="false"/>
          <w:color w:val="000000"/>
          <w:sz w:val="28"/>
        </w:rPr>
        <w:t>Решение Арысского городского маслихата Туркестанской области от 24 апреля 2025 года № 31/181-VIII</w:t>
      </w:r>
    </w:p>
    <w:p>
      <w:pPr>
        <w:spacing w:after="0"/>
        <w:ind w:left="0"/>
        <w:jc w:val="both"/>
      </w:pPr>
      <w:bookmarkStart w:name="z1" w:id="0"/>
      <w:r>
        <w:rPr>
          <w:rFonts w:ascii="Times New Roman"/>
          <w:b w:val="false"/>
          <w:i w:val="false"/>
          <w:color w:val="000000"/>
          <w:sz w:val="28"/>
        </w:rPr>
        <w:t xml:space="preserve">
      В соответствии с </w:t>
      </w:r>
      <w:r>
        <w:rPr>
          <w:rFonts w:ascii="Times New Roman"/>
          <w:b w:val="false"/>
          <w:i w:val="false"/>
          <w:color w:val="000000"/>
          <w:sz w:val="28"/>
        </w:rPr>
        <w:t>подпунктом 15)</w:t>
      </w:r>
      <w:r>
        <w:rPr>
          <w:rFonts w:ascii="Times New Roman"/>
          <w:b w:val="false"/>
          <w:i w:val="false"/>
          <w:color w:val="000000"/>
          <w:sz w:val="28"/>
        </w:rPr>
        <w:t xml:space="preserve"> пункта 1 статьи 6 Закона Республики Казахстан "О местном государственном управлении и самоуправлении в Республике Казахстан" и подпунктом 1) </w:t>
      </w:r>
      <w:r>
        <w:rPr>
          <w:rFonts w:ascii="Times New Roman"/>
          <w:b w:val="false"/>
          <w:i w:val="false"/>
          <w:color w:val="000000"/>
          <w:sz w:val="28"/>
        </w:rPr>
        <w:t>статьи 8</w:t>
      </w:r>
      <w:r>
        <w:rPr>
          <w:rFonts w:ascii="Times New Roman"/>
          <w:b w:val="false"/>
          <w:i w:val="false"/>
          <w:color w:val="000000"/>
          <w:sz w:val="28"/>
        </w:rPr>
        <w:t xml:space="preserve"> Закона Республики Казахстан "О пастбищах", маслихат города Арыс РЕШИЛ:</w:t>
      </w:r>
    </w:p>
    <w:bookmarkEnd w:id="0"/>
    <w:bookmarkStart w:name="z2" w:id="1"/>
    <w:p>
      <w:pPr>
        <w:spacing w:after="0"/>
        <w:ind w:left="0"/>
        <w:jc w:val="both"/>
      </w:pPr>
      <w:r>
        <w:rPr>
          <w:rFonts w:ascii="Times New Roman"/>
          <w:b w:val="false"/>
          <w:i w:val="false"/>
          <w:color w:val="000000"/>
          <w:sz w:val="28"/>
        </w:rPr>
        <w:t>
      1. Утвердить План по управлению пастбищами и их использованию города Арыс на 2025-2029 годы согласно приложению.</w:t>
      </w:r>
    </w:p>
    <w:bookmarkEnd w:id="1"/>
    <w:bookmarkStart w:name="z3"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Председатель маслихата города Арыс</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К.Ахметов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Утверждено решением</w:t>
            </w:r>
            <w:r>
              <w:br/>
            </w:r>
            <w:r>
              <w:rPr>
                <w:rFonts w:ascii="Times New Roman"/>
                <w:b w:val="false"/>
                <w:i w:val="false"/>
                <w:color w:val="000000"/>
                <w:sz w:val="20"/>
              </w:rPr>
              <w:t>маслихата города Арыс</w:t>
            </w:r>
            <w:r>
              <w:br/>
            </w:r>
            <w:r>
              <w:rPr>
                <w:rFonts w:ascii="Times New Roman"/>
                <w:b w:val="false"/>
                <w:i w:val="false"/>
                <w:color w:val="000000"/>
                <w:sz w:val="20"/>
              </w:rPr>
              <w:t>от 24 апреля 2025 года</w:t>
            </w:r>
            <w:r>
              <w:br/>
            </w:r>
            <w:r>
              <w:rPr>
                <w:rFonts w:ascii="Times New Roman"/>
                <w:b w:val="false"/>
                <w:i w:val="false"/>
                <w:color w:val="000000"/>
                <w:sz w:val="20"/>
              </w:rPr>
              <w:t>№31/181-VІІІ</w:t>
            </w:r>
          </w:p>
        </w:tc>
      </w:tr>
    </w:tbl>
    <w:p>
      <w:pPr>
        <w:spacing w:after="0"/>
        <w:ind w:left="0"/>
        <w:jc w:val="left"/>
      </w:pPr>
      <w:r>
        <w:rPr>
          <w:rFonts w:ascii="Times New Roman"/>
          <w:b/>
          <w:i w:val="false"/>
          <w:color w:val="000000"/>
        </w:rPr>
        <w:t xml:space="preserve"> План по управлению пастбищами и их использованию в городе Арыс на 2025-2029 годы</w:t>
      </w:r>
    </w:p>
    <w:p>
      <w:pPr>
        <w:spacing w:after="0"/>
        <w:ind w:left="0"/>
        <w:jc w:val="both"/>
      </w:pPr>
      <w:r>
        <w:rPr>
          <w:rFonts w:ascii="Times New Roman"/>
          <w:b w:val="false"/>
          <w:i w:val="false"/>
          <w:color w:val="000000"/>
          <w:sz w:val="28"/>
        </w:rPr>
        <w:t>
      Настоящий план по управлению пастбищами и их использованию по городу Арыс на 2025-2029 годы (далее-план) распространяется на Законы Республики Казахстан от 23 января 2001 года "</w:t>
      </w:r>
      <w:r>
        <w:rPr>
          <w:rFonts w:ascii="Times New Roman"/>
          <w:b w:val="false"/>
          <w:i w:val="false"/>
          <w:color w:val="000000"/>
          <w:sz w:val="28"/>
        </w:rPr>
        <w:t>О местном государственном управлении и самоуправлении в Республике Казахстан</w:t>
      </w:r>
      <w:r>
        <w:rPr>
          <w:rFonts w:ascii="Times New Roman"/>
          <w:b w:val="false"/>
          <w:i w:val="false"/>
          <w:color w:val="000000"/>
          <w:sz w:val="28"/>
        </w:rPr>
        <w:t>", от 20 февраля 2017 года № 47-VІ ЗРК "</w:t>
      </w:r>
      <w:r>
        <w:rPr>
          <w:rFonts w:ascii="Times New Roman"/>
          <w:b w:val="false"/>
          <w:i w:val="false"/>
          <w:color w:val="000000"/>
          <w:sz w:val="28"/>
        </w:rPr>
        <w:t>О пастбищах</w:t>
      </w:r>
      <w:r>
        <w:rPr>
          <w:rFonts w:ascii="Times New Roman"/>
          <w:b w:val="false"/>
          <w:i w:val="false"/>
          <w:color w:val="000000"/>
          <w:sz w:val="28"/>
        </w:rPr>
        <w:t xml:space="preserve">", </w:t>
      </w:r>
      <w:r>
        <w:rPr>
          <w:rFonts w:ascii="Times New Roman"/>
          <w:b w:val="false"/>
          <w:i w:val="false"/>
          <w:color w:val="000000"/>
          <w:sz w:val="28"/>
        </w:rPr>
        <w:t>Закон</w:t>
      </w:r>
      <w:r>
        <w:rPr>
          <w:rFonts w:ascii="Times New Roman"/>
          <w:b w:val="false"/>
          <w:i w:val="false"/>
          <w:color w:val="000000"/>
          <w:sz w:val="28"/>
        </w:rPr>
        <w:t xml:space="preserve"> Республики Казахстан О государственной статистике В закон от 19 марта 2010 года №257-IV, </w:t>
      </w:r>
      <w:r>
        <w:rPr>
          <w:rFonts w:ascii="Times New Roman"/>
          <w:b w:val="false"/>
          <w:i w:val="false"/>
          <w:color w:val="000000"/>
          <w:sz w:val="28"/>
        </w:rPr>
        <w:t>Приказ</w:t>
      </w:r>
      <w:r>
        <w:rPr>
          <w:rFonts w:ascii="Times New Roman"/>
          <w:b w:val="false"/>
          <w:i w:val="false"/>
          <w:color w:val="000000"/>
          <w:sz w:val="28"/>
        </w:rPr>
        <w:t xml:space="preserve"> министра сельского хозяйства Республики Казахстан от 29 июля 2024 года №263 "Об утверждении Типового плана по управлению пастбищами и их использованию" (зарегистрирован в Министерстве юстиции Республики Казахстан 29 июля 2024 года №34831), </w:t>
      </w:r>
      <w:r>
        <w:rPr>
          <w:rFonts w:ascii="Times New Roman"/>
          <w:b w:val="false"/>
          <w:i w:val="false"/>
          <w:color w:val="000000"/>
          <w:sz w:val="28"/>
        </w:rPr>
        <w:t>приказ</w:t>
      </w:r>
      <w:r>
        <w:rPr>
          <w:rFonts w:ascii="Times New Roman"/>
          <w:b w:val="false"/>
          <w:i w:val="false"/>
          <w:color w:val="000000"/>
          <w:sz w:val="28"/>
        </w:rPr>
        <w:t xml:space="preserve"> Министра сельского хозяйства Республики Казахстан от 14 апреля 2015 года №3-3/332 "О разрешении предельной нагрузки на общую площадь пастбищ" (зарегистрирован в Реестре государственной регистрации нормативных правовых актов под номером 11064).</w:t>
      </w:r>
    </w:p>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деградации пастбищ.</w:t>
      </w:r>
    </w:p>
    <w:p>
      <w:pPr>
        <w:spacing w:after="0"/>
        <w:ind w:left="0"/>
        <w:jc w:val="both"/>
      </w:pPr>
      <w:r>
        <w:rPr>
          <w:rFonts w:ascii="Times New Roman"/>
          <w:b w:val="false"/>
          <w:i w:val="false"/>
          <w:color w:val="000000"/>
          <w:sz w:val="28"/>
        </w:rPr>
        <w:t>
      3. План содержит:</w:t>
      </w:r>
    </w:p>
    <w:p>
      <w:pPr>
        <w:spacing w:after="0"/>
        <w:ind w:left="0"/>
        <w:jc w:val="both"/>
      </w:pPr>
      <w:r>
        <w:rPr>
          <w:rFonts w:ascii="Times New Roman"/>
          <w:b w:val="false"/>
          <w:i w:val="false"/>
          <w:color w:val="000000"/>
          <w:sz w:val="28"/>
        </w:rPr>
        <w:t>
      1) Общая площадь города Арыс составляет 765395 гектаров. Совокупность всех сельскохозяйственных угодий 460595 гектар, в том числе пашни 51250 гектар, в том числе 51250 гектар орошаемой пашни, багарный 21000 гектар, 337 гектар многолетних насаждений, 169 гектар сенокосных угодий, залеж 25834 гектар, пастбищные 408446 гектар.</w:t>
      </w:r>
    </w:p>
    <w:p>
      <w:pPr>
        <w:spacing w:after="0"/>
        <w:ind w:left="0"/>
        <w:jc w:val="both"/>
      </w:pPr>
      <w:r>
        <w:rPr>
          <w:rFonts w:ascii="Times New Roman"/>
          <w:b w:val="false"/>
          <w:i w:val="false"/>
          <w:color w:val="000000"/>
          <w:sz w:val="28"/>
        </w:rPr>
        <w:t>
      По категориям земли:</w:t>
      </w:r>
    </w:p>
    <w:p>
      <w:pPr>
        <w:spacing w:after="0"/>
        <w:ind w:left="0"/>
        <w:jc w:val="both"/>
      </w:pPr>
      <w:r>
        <w:rPr>
          <w:rFonts w:ascii="Times New Roman"/>
          <w:b w:val="false"/>
          <w:i w:val="false"/>
          <w:color w:val="000000"/>
          <w:sz w:val="28"/>
        </w:rPr>
        <w:t>
      земли используемые в сельскохозяйственных целях 460595 гектар;</w:t>
      </w:r>
    </w:p>
    <w:p>
      <w:pPr>
        <w:spacing w:after="0"/>
        <w:ind w:left="0"/>
        <w:jc w:val="both"/>
      </w:pPr>
      <w:r>
        <w:rPr>
          <w:rFonts w:ascii="Times New Roman"/>
          <w:b w:val="false"/>
          <w:i w:val="false"/>
          <w:color w:val="000000"/>
          <w:sz w:val="28"/>
        </w:rPr>
        <w:t>
      земли населенных пунктов 261 296 гектар;</w:t>
      </w:r>
    </w:p>
    <w:p>
      <w:pPr>
        <w:spacing w:after="0"/>
        <w:ind w:left="0"/>
        <w:jc w:val="both"/>
      </w:pPr>
      <w:r>
        <w:rPr>
          <w:rFonts w:ascii="Times New Roman"/>
          <w:b w:val="false"/>
          <w:i w:val="false"/>
          <w:color w:val="000000"/>
          <w:sz w:val="28"/>
        </w:rPr>
        <w:t>
      земли используемые не в целях промышленности, транспорта, связи, обороны, сельского хозяйства – 6906 гектар;</w:t>
      </w:r>
    </w:p>
    <w:p>
      <w:pPr>
        <w:spacing w:after="0"/>
        <w:ind w:left="0"/>
        <w:jc w:val="both"/>
      </w:pPr>
      <w:r>
        <w:rPr>
          <w:rFonts w:ascii="Times New Roman"/>
          <w:b w:val="false"/>
          <w:i w:val="false"/>
          <w:color w:val="000000"/>
          <w:sz w:val="28"/>
        </w:rPr>
        <w:t>
      земли особо охраняемых природных парков-28018 гектар;</w:t>
      </w:r>
    </w:p>
    <w:p>
      <w:pPr>
        <w:spacing w:after="0"/>
        <w:ind w:left="0"/>
        <w:jc w:val="both"/>
      </w:pPr>
      <w:r>
        <w:rPr>
          <w:rFonts w:ascii="Times New Roman"/>
          <w:b w:val="false"/>
          <w:i w:val="false"/>
          <w:color w:val="000000"/>
          <w:sz w:val="28"/>
        </w:rPr>
        <w:t>
      земли лесного фонда-161985 гектар, в том числе пастбищные – 161985 гектар.</w:t>
      </w:r>
    </w:p>
    <w:p>
      <w:pPr>
        <w:spacing w:after="0"/>
        <w:ind w:left="0"/>
        <w:jc w:val="both"/>
      </w:pPr>
      <w:r>
        <w:rPr>
          <w:rFonts w:ascii="Times New Roman"/>
          <w:b w:val="false"/>
          <w:i w:val="false"/>
          <w:color w:val="000000"/>
          <w:sz w:val="28"/>
        </w:rPr>
        <w:t>
      земли водного фонда-4972 гектар;</w:t>
      </w:r>
    </w:p>
    <w:p>
      <w:pPr>
        <w:spacing w:after="0"/>
        <w:ind w:left="0"/>
        <w:jc w:val="both"/>
      </w:pPr>
      <w:r>
        <w:rPr>
          <w:rFonts w:ascii="Times New Roman"/>
          <w:b w:val="false"/>
          <w:i w:val="false"/>
          <w:color w:val="000000"/>
          <w:sz w:val="28"/>
        </w:rPr>
        <w:t>
      Сельское хозяйство: 1-приложение согласно форме;</w:t>
      </w:r>
    </w:p>
    <w:p>
      <w:pPr>
        <w:spacing w:after="0"/>
        <w:ind w:left="0"/>
        <w:jc w:val="both"/>
      </w:pPr>
      <w:r>
        <w:rPr>
          <w:rFonts w:ascii="Times New Roman"/>
          <w:b w:val="false"/>
          <w:i w:val="false"/>
          <w:color w:val="000000"/>
          <w:sz w:val="28"/>
        </w:rPr>
        <w:t>
      На территории города 460595 гектар земель пригодных для ведения сельского хозяйства, в том числе 51250 гектар пашни, 30250 гектар орошаемой пашни, 21000 гектар багарных, 169 гектар многолетних растений, залеж 25834 гектар, сенокосные угодья 225 гектар, пастбищных 408446 гектар.</w:t>
      </w:r>
    </w:p>
    <w:p>
      <w:pPr>
        <w:spacing w:after="0"/>
        <w:ind w:left="0"/>
        <w:jc w:val="both"/>
      </w:pPr>
      <w:r>
        <w:rPr>
          <w:rFonts w:ascii="Times New Roman"/>
          <w:b w:val="false"/>
          <w:i w:val="false"/>
          <w:color w:val="000000"/>
          <w:sz w:val="28"/>
        </w:rPr>
        <w:t>
      По городу Арыс крупнорогатый скот 35634 овец и коз 348101, лошадей 16570, верблюдов 4672, птицы 34947 голов.</w:t>
      </w:r>
    </w:p>
    <w:p>
      <w:pPr>
        <w:spacing w:after="0"/>
        <w:ind w:left="0"/>
        <w:jc w:val="both"/>
      </w:pPr>
      <w:r>
        <w:rPr>
          <w:rFonts w:ascii="Times New Roman"/>
          <w:b w:val="false"/>
          <w:i w:val="false"/>
          <w:color w:val="000000"/>
          <w:sz w:val="28"/>
        </w:rPr>
        <w:t>
      2) Сведения о геоботаническом обследовании в приказ министра сельского хозяйства Республики Казахстан от 3 октября 2022 года №314 "Об утверждении Методики по проведению крупномасштабных (1:1000-1:100000) геоботанических изысканий природных кормовых угодий Республики Казахстан" (зарегистрирован в Реестре государственной регистрации нормативных правовых актов за № 30043) 2-приложение согласно форме; сведения о ветеринарно-санитарных учреждениях, данные о численности поголовья сельскохозяйственных животных с указанием владельцев-пастбище пользователей, физических и (или) юридических лиц, данные о количестве сформированных по видам и половозрастным группам сельскохозяйственных животных, формирование поголовья сельскохозяйственных животных для выпаса на удаленных пастбищах сведения об особенностях выпаса сельскохозяйственных животных на прививочных и аридных пастбищах, данные об сервитутах на погоню скота, приняты с учетом иных данных, предоставленных государственными органами, физическими и (или) юридическими лицами.</w:t>
      </w:r>
    </w:p>
    <w:p>
      <w:pPr>
        <w:spacing w:after="0"/>
        <w:ind w:left="0"/>
        <w:jc w:val="both"/>
      </w:pPr>
      <w:r>
        <w:rPr>
          <w:rFonts w:ascii="Times New Roman"/>
          <w:b w:val="false"/>
          <w:i w:val="false"/>
          <w:color w:val="000000"/>
          <w:sz w:val="28"/>
        </w:rPr>
        <w:t>
      3) Сведения о скотомогильниках (биометрических ямах), сформированных в соответствии с правилами ведения реестра скотомогильников (биотермических ям), утвержденными приказом министра сельского хозяйства Республики Казахстан от 3 февраля 2020 года №35 (зарегистрирован в Реестре государственной регистрации нормативных правовых актов за № 19987): количество биотермических ям-5, количество захоронений сибирской язвы по площади-6 из них расположены на востоке по координатам ВС и в западной части района общей площадью-0,045 гектара, все ограждены бетоном и сеткой, расположены на расстоянии 1000 метров от населенного пункта. По балансу в городском учреждении "ветеринарная служба".</w:t>
      </w:r>
    </w:p>
    <w:p>
      <w:pPr>
        <w:spacing w:after="0"/>
        <w:ind w:left="0"/>
        <w:jc w:val="both"/>
      </w:pPr>
      <w:r>
        <w:rPr>
          <w:rFonts w:ascii="Times New Roman"/>
          <w:b w:val="false"/>
          <w:i w:val="false"/>
          <w:color w:val="000000"/>
          <w:sz w:val="28"/>
        </w:rPr>
        <w:t>
      4) На основании плана по развитию и реконструкции объектов пастбищной инфраструктуры объекты пастбищной инфраструктуры-сооружения, мосты, дороги-17-25 километров, оросительные сооружения (скважины, трубчатые и шахтные колодцы, катки)-164 протяженность 112,3 километров, перегонные дороги, площадки для стоянки скота и водопои- 9 площадь 1100 гектаров, емкости для переплавки овец, конюшни и огороженные земли, ограждения пастбищ, заборы (в том числе электрические), загоны для раздельного выпаса сельскохозяйственных животных - 33 длина 2-11 км, проходы для ветеринарного лечения сельскохозяйственных животных-19, сооружения и объекты для обеспечения электрической и тепловой энергией, по объектам использования возобновляемых и альтернативных источников энергии, объектам водоснабжения и другим видам жизнеобеспечения, сооружениям для сезонного проживания персонала и иному имуществу, необходимому для содержания и использования пастбищ, мест купания мелких животных, обслуживающих хозяйственные животные населения-8, пунктов искусственного осеменения-11;</w:t>
      </w:r>
    </w:p>
    <w:p>
      <w:pPr>
        <w:spacing w:after="0"/>
        <w:ind w:left="0"/>
        <w:jc w:val="both"/>
      </w:pPr>
      <w:r>
        <w:rPr>
          <w:rFonts w:ascii="Times New Roman"/>
          <w:b w:val="false"/>
          <w:i w:val="false"/>
          <w:color w:val="000000"/>
          <w:sz w:val="28"/>
        </w:rPr>
        <w:t>
      4. Приложения плана:</w:t>
      </w:r>
    </w:p>
    <w:p>
      <w:pPr>
        <w:spacing w:after="0"/>
        <w:ind w:left="0"/>
        <w:jc w:val="both"/>
      </w:pPr>
      <w:r>
        <w:rPr>
          <w:rFonts w:ascii="Times New Roman"/>
          <w:b w:val="false"/>
          <w:i w:val="false"/>
          <w:color w:val="000000"/>
          <w:sz w:val="28"/>
        </w:rPr>
        <w:t>
      1) схему (карту) расположения пастбищ на территории административно-территориальной единицы в разрезе категорий земель, собственников земельных участков и землепользователей на основании правоустанавливающих документов;</w:t>
      </w:r>
    </w:p>
    <w:p>
      <w:pPr>
        <w:spacing w:after="0"/>
        <w:ind w:left="0"/>
        <w:jc w:val="both"/>
      </w:pPr>
      <w:r>
        <w:rPr>
          <w:rFonts w:ascii="Times New Roman"/>
          <w:b w:val="false"/>
          <w:i w:val="false"/>
          <w:color w:val="000000"/>
          <w:sz w:val="28"/>
        </w:rPr>
        <w:t>
      2) приемлемые схемы пастбищеоборотов;</w:t>
      </w:r>
    </w:p>
    <w:p>
      <w:pPr>
        <w:spacing w:after="0"/>
        <w:ind w:left="0"/>
        <w:jc w:val="both"/>
      </w:pPr>
      <w:r>
        <w:rPr>
          <w:rFonts w:ascii="Times New Roman"/>
          <w:b w:val="false"/>
          <w:i w:val="false"/>
          <w:color w:val="000000"/>
          <w:sz w:val="28"/>
        </w:rPr>
        <w:t>
      3) карту с обозначением внешних и внутренних границ и площадей пастбищ, в том числе сезонных, объектов пастбищной инфраструктуры;</w:t>
      </w:r>
    </w:p>
    <w:p>
      <w:pPr>
        <w:spacing w:after="0"/>
        <w:ind w:left="0"/>
        <w:jc w:val="both"/>
      </w:pPr>
      <w:r>
        <w:rPr>
          <w:rFonts w:ascii="Times New Roman"/>
          <w:b w:val="false"/>
          <w:i w:val="false"/>
          <w:color w:val="000000"/>
          <w:sz w:val="28"/>
        </w:rPr>
        <w:t>
      4) схему доступа пастбищепользователей к водоисточникам (озерам, рекам, прудам, копаням, оросительным или обводнительным каналам, трубчатым или шахтным колодцам), составленную согласно норме потребления воды;</w:t>
      </w:r>
    </w:p>
    <w:p>
      <w:pPr>
        <w:spacing w:after="0"/>
        <w:ind w:left="0"/>
        <w:jc w:val="both"/>
      </w:pPr>
      <w:r>
        <w:rPr>
          <w:rFonts w:ascii="Times New Roman"/>
          <w:b w:val="false"/>
          <w:i w:val="false"/>
          <w:color w:val="000000"/>
          <w:sz w:val="28"/>
        </w:rPr>
        <w:t>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 </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w:t>
      </w:r>
    </w:p>
    <w:p>
      <w:pPr>
        <w:spacing w:after="0"/>
        <w:ind w:left="0"/>
        <w:jc w:val="both"/>
      </w:pPr>
      <w:r>
        <w:rPr>
          <w:rFonts w:ascii="Times New Roman"/>
          <w:b w:val="false"/>
          <w:i w:val="false"/>
          <w:color w:val="000000"/>
          <w:sz w:val="28"/>
        </w:rPr>
        <w:t>
      8) иные требования, необходимые для рационального использования пастбищ на соответствующей административно-территориальной единице.</w:t>
      </w:r>
    </w:p>
    <w:p>
      <w:pPr>
        <w:spacing w:after="0"/>
        <w:ind w:left="0"/>
        <w:jc w:val="both"/>
      </w:pPr>
      <w:r>
        <w:rPr>
          <w:rFonts w:ascii="Times New Roman"/>
          <w:b w:val="false"/>
          <w:i w:val="false"/>
          <w:color w:val="000000"/>
          <w:sz w:val="28"/>
        </w:rPr>
        <w:t>
      По административно-территориальному делению в городе Арыс имеются 6 сельских округов (Акдала, Байыркум, Дермене, Жидели, Монтайтас, Кожатогай), 29 сельских населенных пункта.</w:t>
      </w:r>
    </w:p>
    <w:p>
      <w:pPr>
        <w:spacing w:after="0"/>
        <w:ind w:left="0"/>
        <w:jc w:val="both"/>
      </w:pPr>
      <w:r>
        <w:rPr>
          <w:rFonts w:ascii="Times New Roman"/>
          <w:b w:val="false"/>
          <w:i w:val="false"/>
          <w:color w:val="000000"/>
          <w:sz w:val="28"/>
        </w:rPr>
        <w:t>
      Содержание:</w:t>
      </w:r>
    </w:p>
    <w:p>
      <w:pPr>
        <w:spacing w:after="0"/>
        <w:ind w:left="0"/>
        <w:jc w:val="both"/>
      </w:pPr>
      <w:r>
        <w:rPr>
          <w:rFonts w:ascii="Times New Roman"/>
          <w:b w:val="false"/>
          <w:i w:val="false"/>
          <w:color w:val="000000"/>
          <w:sz w:val="28"/>
        </w:rPr>
        <w:t>
      1. Природа</w:t>
      </w:r>
    </w:p>
    <w:p>
      <w:pPr>
        <w:spacing w:after="0"/>
        <w:ind w:left="0"/>
        <w:jc w:val="both"/>
      </w:pPr>
      <w:r>
        <w:rPr>
          <w:rFonts w:ascii="Times New Roman"/>
          <w:b w:val="false"/>
          <w:i w:val="false"/>
          <w:color w:val="000000"/>
          <w:sz w:val="28"/>
        </w:rPr>
        <w:t>
      2. Климат</w:t>
      </w:r>
    </w:p>
    <w:p>
      <w:pPr>
        <w:spacing w:after="0"/>
        <w:ind w:left="0"/>
        <w:jc w:val="both"/>
      </w:pPr>
      <w:r>
        <w:rPr>
          <w:rFonts w:ascii="Times New Roman"/>
          <w:b w:val="false"/>
          <w:i w:val="false"/>
          <w:color w:val="000000"/>
          <w:sz w:val="28"/>
        </w:rPr>
        <w:t>
      3. Гидрография</w:t>
      </w:r>
    </w:p>
    <w:p>
      <w:pPr>
        <w:spacing w:after="0"/>
        <w:ind w:left="0"/>
        <w:jc w:val="both"/>
      </w:pPr>
      <w:r>
        <w:rPr>
          <w:rFonts w:ascii="Times New Roman"/>
          <w:b w:val="false"/>
          <w:i w:val="false"/>
          <w:color w:val="000000"/>
          <w:sz w:val="28"/>
        </w:rPr>
        <w:t>
      4. Сельское хозяйство</w:t>
      </w:r>
    </w:p>
    <w:p>
      <w:pPr>
        <w:spacing w:after="0"/>
        <w:ind w:left="0"/>
        <w:jc w:val="both"/>
      </w:pPr>
      <w:r>
        <w:rPr>
          <w:rFonts w:ascii="Times New Roman"/>
          <w:b w:val="false"/>
          <w:i w:val="false"/>
          <w:color w:val="000000"/>
          <w:sz w:val="28"/>
        </w:rPr>
        <w:t>
      Природа:</w:t>
      </w:r>
    </w:p>
    <w:p>
      <w:pPr>
        <w:spacing w:after="0"/>
        <w:ind w:left="0"/>
        <w:jc w:val="both"/>
      </w:pPr>
      <w:r>
        <w:rPr>
          <w:rFonts w:ascii="Times New Roman"/>
          <w:b w:val="false"/>
          <w:i w:val="false"/>
          <w:color w:val="000000"/>
          <w:sz w:val="28"/>
        </w:rPr>
        <w:t>
      Город Арыс расположен на юго-западе территории Туркестанской области и граничит по территориальной 7 районами. Общая протяженность границы составляет более 390 километров, все они проходят по суше.</w:t>
      </w:r>
    </w:p>
    <w:p>
      <w:pPr>
        <w:spacing w:after="0"/>
        <w:ind w:left="0"/>
        <w:jc w:val="both"/>
      </w:pPr>
      <w:r>
        <w:rPr>
          <w:rFonts w:ascii="Times New Roman"/>
          <w:b w:val="false"/>
          <w:i w:val="false"/>
          <w:color w:val="000000"/>
          <w:sz w:val="28"/>
        </w:rPr>
        <w:t>
      Климат:</w:t>
      </w:r>
    </w:p>
    <w:p>
      <w:pPr>
        <w:spacing w:after="0"/>
        <w:ind w:left="0"/>
        <w:jc w:val="both"/>
      </w:pPr>
      <w:r>
        <w:rPr>
          <w:rFonts w:ascii="Times New Roman"/>
          <w:b w:val="false"/>
          <w:i w:val="false"/>
          <w:color w:val="000000"/>
          <w:sz w:val="28"/>
        </w:rPr>
        <w:t>
      Климат слишком континентальный. Зимы холодные на севере и несколько теплые на юге. Лето очень жаркое, засушливое. Среднегодовая температура января (7-12°С), июля (37-41°С). Среднегодовое количество осадков составляет 300-450 мм.</w:t>
      </w:r>
    </w:p>
    <w:p>
      <w:pPr>
        <w:spacing w:after="0"/>
        <w:ind w:left="0"/>
        <w:jc w:val="both"/>
      </w:pPr>
      <w:r>
        <w:rPr>
          <w:rFonts w:ascii="Times New Roman"/>
          <w:b w:val="false"/>
          <w:i w:val="false"/>
          <w:color w:val="000000"/>
          <w:sz w:val="28"/>
        </w:rPr>
        <w:t>
      Гидрография:</w:t>
      </w:r>
    </w:p>
    <w:p>
      <w:pPr>
        <w:spacing w:after="0"/>
        <w:ind w:left="0"/>
        <w:jc w:val="both"/>
      </w:pPr>
      <w:r>
        <w:rPr>
          <w:rFonts w:ascii="Times New Roman"/>
          <w:b w:val="false"/>
          <w:i w:val="false"/>
          <w:color w:val="000000"/>
          <w:sz w:val="28"/>
        </w:rPr>
        <w:t>
      В городе Арыс 1 водохранилищ, 3 канала.</w:t>
      </w:r>
    </w:p>
    <w:p>
      <w:pPr>
        <w:spacing w:after="0"/>
        <w:ind w:left="0"/>
        <w:jc w:val="both"/>
      </w:pPr>
      <w:r>
        <w:rPr>
          <w:rFonts w:ascii="Times New Roman"/>
          <w:b w:val="false"/>
          <w:i w:val="false"/>
          <w:color w:val="000000"/>
          <w:sz w:val="28"/>
        </w:rPr>
        <w:t>
      Сведения о численности поголовья, объемах естественных пастбищ и объемах нуждающихся в естественных пастбищах по сельским округам города Арыс:</w:t>
      </w:r>
    </w:p>
    <w:p>
      <w:pPr>
        <w:spacing w:after="0"/>
        <w:ind w:left="0"/>
        <w:jc w:val="both"/>
      </w:pPr>
      <w:r>
        <w:rPr>
          <w:rFonts w:ascii="Times New Roman"/>
          <w:b w:val="false"/>
          <w:i w:val="false"/>
          <w:color w:val="000000"/>
          <w:sz w:val="28"/>
        </w:rPr>
        <w:t>
      Сведения, схемы и карты в разрезе сельских округов в приложении:</w:t>
      </w:r>
    </w:p>
    <w:p>
      <w:pPr>
        <w:spacing w:after="0"/>
        <w:ind w:left="0"/>
        <w:jc w:val="both"/>
      </w:pPr>
      <w:r>
        <w:rPr>
          <w:rFonts w:ascii="Times New Roman"/>
          <w:b w:val="false"/>
          <w:i w:val="false"/>
          <w:color w:val="000000"/>
          <w:sz w:val="28"/>
        </w:rPr>
        <w:t>
      Приложение 4 – Сельский округ Акдала</w:t>
      </w:r>
    </w:p>
    <w:p>
      <w:pPr>
        <w:spacing w:after="0"/>
        <w:ind w:left="0"/>
        <w:jc w:val="both"/>
      </w:pPr>
      <w:r>
        <w:rPr>
          <w:rFonts w:ascii="Times New Roman"/>
          <w:b w:val="false"/>
          <w:i w:val="false"/>
          <w:color w:val="000000"/>
          <w:sz w:val="28"/>
        </w:rPr>
        <w:t>
      Приложение 5 - Сельский округ Байыркум</w:t>
      </w:r>
    </w:p>
    <w:p>
      <w:pPr>
        <w:spacing w:after="0"/>
        <w:ind w:left="0"/>
        <w:jc w:val="both"/>
      </w:pPr>
      <w:r>
        <w:rPr>
          <w:rFonts w:ascii="Times New Roman"/>
          <w:b w:val="false"/>
          <w:i w:val="false"/>
          <w:color w:val="000000"/>
          <w:sz w:val="28"/>
        </w:rPr>
        <w:t>
      Приложение 6- Сельский округ Дермене</w:t>
      </w:r>
    </w:p>
    <w:p>
      <w:pPr>
        <w:spacing w:after="0"/>
        <w:ind w:left="0"/>
        <w:jc w:val="both"/>
      </w:pPr>
      <w:r>
        <w:rPr>
          <w:rFonts w:ascii="Times New Roman"/>
          <w:b w:val="false"/>
          <w:i w:val="false"/>
          <w:color w:val="000000"/>
          <w:sz w:val="28"/>
        </w:rPr>
        <w:t>
      Приложение 7 - Сельский округ Жидели</w:t>
      </w:r>
    </w:p>
    <w:p>
      <w:pPr>
        <w:spacing w:after="0"/>
        <w:ind w:left="0"/>
        <w:jc w:val="both"/>
      </w:pPr>
      <w:r>
        <w:rPr>
          <w:rFonts w:ascii="Times New Roman"/>
          <w:b w:val="false"/>
          <w:i w:val="false"/>
          <w:color w:val="000000"/>
          <w:sz w:val="28"/>
        </w:rPr>
        <w:t>
      Приложение 8 - Сельский округ Монтайтас</w:t>
      </w:r>
    </w:p>
    <w:p>
      <w:pPr>
        <w:spacing w:after="0"/>
        <w:ind w:left="0"/>
        <w:jc w:val="both"/>
      </w:pPr>
      <w:r>
        <w:rPr>
          <w:rFonts w:ascii="Times New Roman"/>
          <w:b w:val="false"/>
          <w:i w:val="false"/>
          <w:color w:val="000000"/>
          <w:sz w:val="28"/>
        </w:rPr>
        <w:t>
      Приложение 9 - Сельский округ Кожатогай</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Управление пастбищами 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по их использованию Таблица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 Приложения к плану</w:t>
            </w:r>
          </w:p>
        </w:tc>
      </w:tr>
    </w:tbl>
    <w:p>
      <w:pPr>
        <w:spacing w:after="0"/>
        <w:ind w:left="0"/>
        <w:jc w:val="both"/>
      </w:pPr>
      <w:r>
        <w:rPr>
          <w:rFonts w:ascii="Times New Roman"/>
          <w:b w:val="false"/>
          <w:i w:val="false"/>
          <w:color w:val="000000"/>
          <w:sz w:val="28"/>
        </w:rPr>
        <w:t>
      Уровень обеспеченности скота на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723"/>
        <w:gridCol w:w="723"/>
        <w:gridCol w:w="723"/>
        <w:gridCol w:w="723"/>
        <w:gridCol w:w="723"/>
        <w:gridCol w:w="723"/>
        <w:gridCol w:w="723"/>
        <w:gridCol w:w="723"/>
        <w:gridCol w:w="724"/>
        <w:gridCol w:w="724"/>
        <w:gridCol w:w="724"/>
        <w:gridCol w:w="724"/>
        <w:gridCol w:w="724"/>
        <w:gridCol w:w="724"/>
        <w:gridCol w:w="724"/>
        <w:gridCol w:w="724"/>
        <w:gridCol w:w="724"/>
      </w:tblGrid>
      <w:tr>
        <w:trPr>
          <w:trHeight w:val="30" w:hRule="atLeast"/>
        </w:trPr>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Число сельских округов</w:t>
            </w:r>
          </w:p>
        </w:tc>
        <w:tc>
          <w:tcPr>
            <w:tcW w:w="7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пастбищных угодий в сельских округах, гектар</w:t>
            </w:r>
          </w:p>
        </w:tc>
        <w:tc>
          <w:tcPr>
            <w:tcW w:w="0" w:type="auto"/>
            <w:gridSpan w:val="1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Поголовья и площадь требуемых пастбищных угодий,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гектар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Требуемые пастбищные угодья, гектар</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Требуемые пастбищные угодья,гектар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Требуемые пастбищные угодья,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Требуемые пастбищные угодья,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требуемых пастбищных угодий, гектар</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разница в городе пастбищ и необходимых пастбищ, (+,-)</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Акдала</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78354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19698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63607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-14747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Байыркум</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110859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20636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114845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35857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32459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38790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142703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-106846</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Жидели</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16261</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5320</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-32312</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Кожатогай</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270177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56448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169522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100655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47077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41818</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131374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-84297</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486</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34783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39353</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39353</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16044</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90351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-89865</w:t>
            </w:r>
          </w:p>
        </w:tc>
      </w:tr>
      <w:tr>
        <w:trPr>
          <w:trHeight w:val="30" w:hRule="atLeast"/>
        </w:trPr>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548337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35542</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7248794</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342185</w:t>
            </w:r>
          </w:p>
        </w:tc>
        <w:tc>
          <w:tcPr>
            <w:tcW w:w="7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342185</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16718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117026</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4672</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42048</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750053 </w:t>
            </w:r>
          </w:p>
        </w:tc>
        <w:tc>
          <w:tcPr>
            <w:tcW w:w="7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-201716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Управление пастбищами и</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их использованию Таблица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 Приложения к плану</w:t>
            </w:r>
          </w:p>
        </w:tc>
      </w:tr>
    </w:tbl>
    <w:p>
      <w:pPr>
        <w:spacing w:after="0"/>
        <w:ind w:left="0"/>
        <w:jc w:val="both"/>
      </w:pPr>
      <w:r>
        <w:rPr>
          <w:rFonts w:ascii="Times New Roman"/>
          <w:b w:val="false"/>
          <w:i w:val="false"/>
          <w:color w:val="000000"/>
          <w:sz w:val="28"/>
        </w:rPr>
        <w:t>
      Информация о ветеринарно-санитарных учреждениях: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Места для купания</w:t>
            </w:r>
          </w:p>
          <w:p>
            <w:pPr>
              <w:spacing w:after="20"/>
              <w:ind w:left="20"/>
              <w:jc w:val="both"/>
            </w:pPr>
            <w:r>
              <w:rPr>
                <w:rFonts w:ascii="Times New Roman"/>
                <w:b w:val="false"/>
                <w:i w:val="false"/>
                <w:color w:val="000000"/>
                <w:sz w:val="20"/>
              </w:rPr>
              <w:t>
мелкого рогатого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Пункты искусственного осеменения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Биотермические котловины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Акдала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Байыркум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bl>
    <w:p>
      <w:pPr>
        <w:spacing w:after="0"/>
        <w:ind w:left="0"/>
        <w:jc w:val="both"/>
      </w:pPr>
      <w:r>
        <w:rPr>
          <w:rFonts w:ascii="Times New Roman"/>
          <w:b w:val="false"/>
          <w:i w:val="false"/>
          <w:color w:val="000000"/>
          <w:sz w:val="28"/>
        </w:rPr>
        <w:t>
      Средняя урожайность пастбищ на сухую массу 5,3 центнер/гектар, кормовая единица 3,1 центнер/гектар.</w:t>
      </w:r>
    </w:p>
    <w:p>
      <w:pPr>
        <w:spacing w:after="0"/>
        <w:ind w:left="0"/>
        <w:jc w:val="both"/>
      </w:pPr>
      <w:r>
        <w:rPr>
          <w:rFonts w:ascii="Times New Roman"/>
          <w:b w:val="false"/>
          <w:i w:val="false"/>
          <w:color w:val="000000"/>
          <w:sz w:val="28"/>
        </w:rPr>
        <w:t>
      Оценка массивной урожайности природно-кормовых угодий и кормовых единиц (центнер/гектар):</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Рекомендация использования сезонных пастбищ</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Качество урожайности пастбищ по кормовым единицам (центнер/гектар)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хорошо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выше </w:t>
            </w:r>
          </w:p>
          <w:p>
            <w:pPr>
              <w:spacing w:after="20"/>
              <w:ind w:left="20"/>
              <w:jc w:val="both"/>
            </w:pPr>
            <w:r>
              <w:rPr>
                <w:rFonts w:ascii="Times New Roman"/>
                <w:b w:val="false"/>
                <w:i w:val="false"/>
                <w:color w:val="000000"/>
                <w:sz w:val="20"/>
              </w:rPr>
              <w:t>
среднего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среднее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ниже среднего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плохо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Весенне-летнее,</w:t>
            </w:r>
          </w:p>
          <w:p>
            <w:pPr>
              <w:spacing w:after="20"/>
              <w:ind w:left="20"/>
              <w:jc w:val="both"/>
            </w:pPr>
            <w:r>
              <w:rPr>
                <w:rFonts w:ascii="Times New Roman"/>
                <w:b w:val="false"/>
                <w:i w:val="false"/>
                <w:color w:val="000000"/>
                <w:sz w:val="20"/>
              </w:rPr>
              <w:t>
Осенне-летнее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 выше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7,0-11,0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 ниже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 выше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ниже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Осеннее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ниже</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Весенне-осеннее</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Оценивается в два сезона, весенне-осеннее</w:t>
            </w:r>
          </w:p>
        </w:tc>
      </w:tr>
    </w:tbl>
    <w:p>
      <w:pPr>
        <w:spacing w:after="0"/>
        <w:ind w:left="0"/>
        <w:jc w:val="both"/>
      </w:pPr>
      <w:r>
        <w:rPr>
          <w:rFonts w:ascii="Times New Roman"/>
          <w:b w:val="false"/>
          <w:i w:val="false"/>
          <w:color w:val="000000"/>
          <w:sz w:val="28"/>
        </w:rPr>
        <w:t>
      Питательность кормов и трав оценивается по нижеследующим показателям: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Рекомендация использования сезонных пастбищ</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Питательность кормов и трав</w:t>
            </w:r>
          </w:p>
          <w:p>
            <w:pPr>
              <w:spacing w:after="20"/>
              <w:ind w:left="20"/>
              <w:jc w:val="both"/>
            </w:pPr>
            <w:r>
              <w:rPr>
                <w:rFonts w:ascii="Times New Roman"/>
                <w:b w:val="false"/>
                <w:i w:val="false"/>
                <w:color w:val="000000"/>
                <w:sz w:val="20"/>
              </w:rPr>
              <w:t>
(объем кормовой единицы в 100 килограмм сухой массы)</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хорошо</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среднее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плохо</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68 выше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51-69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ниже 51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Весенне-летнее, осенне-летнее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50 выше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40-50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ниже 40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Осеннее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40 выше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ниже 30</w:t>
            </w:r>
          </w:p>
        </w:tc>
      </w:tr>
    </w:tbl>
    <w:p>
      <w:pPr>
        <w:spacing w:after="0"/>
        <w:ind w:left="0"/>
        <w:jc w:val="both"/>
      </w:pPr>
      <w:r>
        <w:rPr>
          <w:rFonts w:ascii="Times New Roman"/>
          <w:b w:val="false"/>
          <w:i w:val="false"/>
          <w:color w:val="000000"/>
          <w:sz w:val="28"/>
        </w:rPr>
        <w:t xml:space="preserve">
      Заключение: </w:t>
      </w:r>
    </w:p>
    <w:p>
      <w:pPr>
        <w:spacing w:after="0"/>
        <w:ind w:left="0"/>
        <w:jc w:val="both"/>
      </w:pPr>
      <w:r>
        <w:rPr>
          <w:rFonts w:ascii="Times New Roman"/>
          <w:b w:val="false"/>
          <w:i w:val="false"/>
          <w:color w:val="000000"/>
          <w:sz w:val="28"/>
        </w:rPr>
        <w:t>
      Общая площадь пастбищ в городе Арыс составляет 548337 га, согласно приказу Министра сельского хозяйства Республики Казахстан от 14 апреля 2015 года №3-3/332 "Об утверждении предельно допустимой нормы загрузки на общую площадь пастбищ" с учетом пастбищ на поголовье скота в общей сложности необходимо 1291804 гектаров пастбищных земель.</w:t>
      </w:r>
    </w:p>
    <w:p>
      <w:pPr>
        <w:spacing w:after="0"/>
        <w:ind w:left="0"/>
        <w:jc w:val="both"/>
      </w:pPr>
      <w:r>
        <w:rPr>
          <w:rFonts w:ascii="Times New Roman"/>
          <w:b w:val="false"/>
          <w:i w:val="false"/>
          <w:color w:val="000000"/>
          <w:sz w:val="28"/>
        </w:rPr>
        <w:t>
      В общей сложности по городу 471586 голов скота (36204 крупного рогатого скота, 417260 мелкого рогатого скота, 15845 лошадей, 2277 верблюдов) используют 426643 гектар пастбищ, из них 16688 голов скота (3084 крупного рогатого скота, 12901 мелкого рогатого скота, 703 лошадей) содержатся в стойловом режиме на откорме.</w:t>
      </w:r>
    </w:p>
    <w:p>
      <w:pPr>
        <w:spacing w:after="0"/>
        <w:ind w:left="0"/>
        <w:jc w:val="both"/>
      </w:pPr>
      <w:r>
        <w:rPr>
          <w:rFonts w:ascii="Times New Roman"/>
          <w:b w:val="false"/>
          <w:i w:val="false"/>
          <w:color w:val="000000"/>
          <w:sz w:val="28"/>
        </w:rPr>
        <w:t>
      Исходя из вышеизложенного в городе Арыс для 471586 голов скота не хватает пастбищных угодий площадью 743467 гектар.</w:t>
      </w:r>
    </w:p>
    <w:p>
      <w:pPr>
        <w:spacing w:after="0"/>
        <w:ind w:left="0"/>
        <w:jc w:val="both"/>
      </w:pPr>
      <w:r>
        <w:rPr>
          <w:rFonts w:ascii="Times New Roman"/>
          <w:b w:val="false"/>
          <w:i w:val="false"/>
          <w:color w:val="000000"/>
          <w:sz w:val="28"/>
        </w:rPr>
        <w:t>
      Для решения проблемы дефицита пастбищ в городе Арыс, нужно уменьшить нагрузку на пастбищные земли и перевести животноводство из пастбищной системы в систему содержание скота без пастбищ (стойловый режим, откорм).</w:t>
      </w:r>
    </w:p>
    <w:p>
      <w:pPr>
        <w:spacing w:after="0"/>
        <w:ind w:left="0"/>
        <w:jc w:val="both"/>
      </w:pPr>
      <w:r>
        <w:rPr>
          <w:rFonts w:ascii="Times New Roman"/>
          <w:b w:val="false"/>
          <w:i w:val="false"/>
          <w:color w:val="000000"/>
          <w:sz w:val="28"/>
        </w:rPr>
        <w:t>
      Предложение:</w:t>
      </w:r>
    </w:p>
    <w:p>
      <w:pPr>
        <w:spacing w:after="0"/>
        <w:ind w:left="0"/>
        <w:jc w:val="both"/>
      </w:pPr>
      <w:r>
        <w:rPr>
          <w:rFonts w:ascii="Times New Roman"/>
          <w:b w:val="false"/>
          <w:i w:val="false"/>
          <w:color w:val="000000"/>
          <w:sz w:val="28"/>
        </w:rPr>
        <w:t>
      Рекомендуется пересчитать максимальный объем пастбищ установленный для скота с соответствии приказом Министра сельского хозяйства Республики Казахстан от 14 апреля 2015 года №3-3/332 "Об утверждении предельно допустимой нормы загрузки на общую площадь пастбищ" в зависимости от места проживания.</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Управление пастбищами и</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по их использованию Таблица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 Приложения к плану</w:t>
            </w:r>
          </w:p>
        </w:tc>
      </w:tr>
    </w:tbl>
    <w:p>
      <w:pPr>
        <w:spacing w:after="0"/>
        <w:ind w:left="0"/>
        <w:jc w:val="both"/>
      </w:pPr>
      <w:r>
        <w:rPr>
          <w:rFonts w:ascii="Times New Roman"/>
          <w:b w:val="false"/>
          <w:i w:val="false"/>
          <w:color w:val="000000"/>
          <w:sz w:val="28"/>
        </w:rPr>
        <w:t xml:space="preserve">
      Информация о поголовье скота по сельским округам города Арыс: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том числе</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 том числе</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стойловом содержании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Требующих природных пастбищ</w:t>
            </w: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стойловом содержании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Требующих природных пастбищ</w:t>
            </w: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стойловом содержании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Требующих природных пастбищ</w:t>
            </w:r>
          </w:p>
        </w:tc>
        <w:tc>
          <w:tcPr>
            <w:tcW w:w="0" w:type="auto"/>
            <w:vMerge/>
            <w:tcBorders>
              <w:top w:val="nil"/>
              <w:left w:val="single" w:color="cfcfcf" w:sz="5"/>
              <w:bottom w:val="single" w:color="cfcfcf" w:sz="5"/>
              <w:right w:val="single" w:color="cfcfcf" w:sz="5"/>
            </w:tcBorders>
          </w:tcP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Акдала</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Байыркум</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4471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8152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38730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4161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48953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2121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4310</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Жидели</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2267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4339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Кожатогай</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3745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73458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2479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23559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41035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2455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Арыс</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4969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39353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35634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33120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348101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12901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404359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16570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15142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4672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Управление пастбищами и</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по их использованию Таблица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 Приложения к плану</w:t>
            </w:r>
          </w:p>
        </w:tc>
      </w:tr>
    </w:tbl>
    <w:p>
      <w:pPr>
        <w:spacing w:after="0"/>
        <w:ind w:left="0"/>
        <w:jc w:val="both"/>
      </w:pPr>
      <w:r>
        <w:rPr>
          <w:rFonts w:ascii="Times New Roman"/>
          <w:b w:val="false"/>
          <w:i w:val="false"/>
          <w:color w:val="000000"/>
          <w:sz w:val="28"/>
        </w:rPr>
        <w:t>
      1. Cельский округ Акдала</w:t>
      </w:r>
    </w:p>
    <w:p>
      <w:pPr>
        <w:spacing w:after="0"/>
        <w:ind w:left="0"/>
        <w:jc w:val="both"/>
      </w:pPr>
      <w:r>
        <w:rPr>
          <w:rFonts w:ascii="Times New Roman"/>
          <w:b w:val="false"/>
          <w:i w:val="false"/>
          <w:color w:val="000000"/>
          <w:sz w:val="28"/>
        </w:rPr>
        <w:t xml:space="preserve">
      Центр - село Акдала. </w:t>
      </w:r>
    </w:p>
    <w:p>
      <w:pPr>
        <w:spacing w:after="0"/>
        <w:ind w:left="0"/>
        <w:jc w:val="both"/>
      </w:pPr>
      <w:r>
        <w:rPr>
          <w:rFonts w:ascii="Times New Roman"/>
          <w:b w:val="false"/>
          <w:i w:val="false"/>
          <w:color w:val="000000"/>
          <w:sz w:val="28"/>
        </w:rPr>
        <w:t xml:space="preserve">
      Населенные пункты – Акдала, Онтам, П.Арапов, </w:t>
      </w:r>
    </w:p>
    <w:p>
      <w:pPr>
        <w:spacing w:after="0"/>
        <w:ind w:left="0"/>
        <w:jc w:val="both"/>
      </w:pPr>
      <w:r>
        <w:rPr>
          <w:rFonts w:ascii="Times New Roman"/>
          <w:b w:val="false"/>
          <w:i w:val="false"/>
          <w:color w:val="000000"/>
          <w:sz w:val="28"/>
        </w:rPr>
        <w:t>
      Такыркол, Тогайлы, Акын-Жакып.</w:t>
      </w:r>
    </w:p>
    <w:p>
      <w:pPr>
        <w:spacing w:after="0"/>
        <w:ind w:left="0"/>
        <w:jc w:val="both"/>
      </w:pPr>
      <w:r>
        <w:rPr>
          <w:rFonts w:ascii="Times New Roman"/>
          <w:b w:val="false"/>
          <w:i w:val="false"/>
          <w:color w:val="000000"/>
          <w:sz w:val="28"/>
        </w:rPr>
        <w:t>
      Общая площадь округа – 93466 гектар.</w:t>
      </w:r>
    </w:p>
    <w:p>
      <w:pPr>
        <w:spacing w:after="0"/>
        <w:ind w:left="0"/>
        <w:jc w:val="both"/>
      </w:pPr>
      <w:r>
        <w:rPr>
          <w:rFonts w:ascii="Times New Roman"/>
          <w:b w:val="false"/>
          <w:i w:val="false"/>
          <w:color w:val="000000"/>
          <w:sz w:val="28"/>
        </w:rPr>
        <w:t>
      В том числе:</w:t>
      </w:r>
    </w:p>
    <w:p>
      <w:pPr>
        <w:spacing w:after="0"/>
        <w:ind w:left="0"/>
        <w:jc w:val="both"/>
      </w:pPr>
      <w:r>
        <w:rPr>
          <w:rFonts w:ascii="Times New Roman"/>
          <w:b w:val="false"/>
          <w:i w:val="false"/>
          <w:color w:val="000000"/>
          <w:sz w:val="28"/>
        </w:rPr>
        <w:t>
      сельскохозяйственные земли - 88351 гектар;</w:t>
      </w:r>
    </w:p>
    <w:p>
      <w:pPr>
        <w:spacing w:after="0"/>
        <w:ind w:left="0"/>
        <w:jc w:val="both"/>
      </w:pPr>
      <w:r>
        <w:rPr>
          <w:rFonts w:ascii="Times New Roman"/>
          <w:b w:val="false"/>
          <w:i w:val="false"/>
          <w:color w:val="000000"/>
          <w:sz w:val="28"/>
        </w:rPr>
        <w:t>
      общая площадь пашни – 9814 гектар;</w:t>
      </w:r>
    </w:p>
    <w:p>
      <w:pPr>
        <w:spacing w:after="0"/>
        <w:ind w:left="0"/>
        <w:jc w:val="both"/>
      </w:pPr>
      <w:r>
        <w:rPr>
          <w:rFonts w:ascii="Times New Roman"/>
          <w:b w:val="false"/>
          <w:i w:val="false"/>
          <w:color w:val="000000"/>
          <w:sz w:val="28"/>
        </w:rPr>
        <w:t>
      орошаемые земли - 9814 гектар;</w:t>
      </w:r>
    </w:p>
    <w:p>
      <w:pPr>
        <w:spacing w:after="0"/>
        <w:ind w:left="0"/>
        <w:jc w:val="both"/>
      </w:pPr>
      <w:r>
        <w:rPr>
          <w:rFonts w:ascii="Times New Roman"/>
          <w:b w:val="false"/>
          <w:i w:val="false"/>
          <w:color w:val="000000"/>
          <w:sz w:val="28"/>
        </w:rPr>
        <w:t>
      многолетние насаждения – 183 гектар;</w:t>
      </w:r>
    </w:p>
    <w:p>
      <w:pPr>
        <w:spacing w:after="0"/>
        <w:ind w:left="0"/>
        <w:jc w:val="both"/>
      </w:pPr>
      <w:r>
        <w:rPr>
          <w:rFonts w:ascii="Times New Roman"/>
          <w:b w:val="false"/>
          <w:i w:val="false"/>
          <w:color w:val="000000"/>
          <w:sz w:val="28"/>
        </w:rPr>
        <w:t>
      пастбищные земли - 69854 гектар.</w:t>
      </w:r>
    </w:p>
    <w:p>
      <w:pPr>
        <w:spacing w:after="0"/>
        <w:ind w:left="0"/>
        <w:jc w:val="both"/>
      </w:pPr>
      <w:r>
        <w:rPr>
          <w:rFonts w:ascii="Times New Roman"/>
          <w:b w:val="false"/>
          <w:i w:val="false"/>
          <w:color w:val="000000"/>
          <w:sz w:val="28"/>
        </w:rPr>
        <w:t>
      Данные о количестве поголовья скота сельскохозяйственных животных по населенным пунктам: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Акдала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П.Арапов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bl>
    <w:p>
      <w:pPr>
        <w:spacing w:after="0"/>
        <w:ind w:left="0"/>
        <w:jc w:val="both"/>
      </w:pPr>
      <w:r>
        <w:rPr>
          <w:rFonts w:ascii="Times New Roman"/>
          <w:b w:val="false"/>
          <w:i w:val="false"/>
          <w:color w:val="000000"/>
          <w:sz w:val="28"/>
        </w:rPr>
        <w:t>
      Информация о ветеринарно-санитарных учреждениях: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Места для купания мелкого рогатого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Пункты искусственного осеменения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Биотермические котловины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Акдала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П.Арапов</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bl>
    <w:p>
      <w:pPr>
        <w:spacing w:after="0"/>
        <w:ind w:left="0"/>
        <w:jc w:val="both"/>
      </w:pPr>
      <w:r>
        <w:rPr>
          <w:rFonts w:ascii="Times New Roman"/>
          <w:b w:val="false"/>
          <w:i w:val="false"/>
          <w:color w:val="000000"/>
          <w:sz w:val="28"/>
        </w:rPr>
        <w:t xml:space="preserve">
      График использования календаря пастбищ для распределения сельскохозяйственных животных и сезонных маршрутов распространения. Продолжительность пастбищного периода: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выгона скота на отдаленные пастбища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возврата скота с отдаленных пастбищ</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Примечание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Акдала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Апрель - май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Август - октябрь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График потребности в пастбище на голову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пастбищ в населенных пунктах,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Поголовья скота и требуемая площадь пастбищных земель,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Акдала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60454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27944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П.Арапов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9400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69854</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2814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53152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33808</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необходимых пастбищ,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Разница между общей пастбищей и необходимой пастбищ в населенных пунктах,</w:t>
            </w:r>
          </w:p>
          <w:p>
            <w:pPr>
              <w:spacing w:after="20"/>
              <w:ind w:left="20"/>
              <w:jc w:val="both"/>
            </w:pPr>
            <w:r>
              <w:rPr>
                <w:rFonts w:ascii="Times New Roman"/>
                <w:b w:val="false"/>
                <w:i w:val="false"/>
                <w:color w:val="000000"/>
                <w:sz w:val="20"/>
              </w:rPr>
              <w:t>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33395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71153</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-10699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7839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72714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-2860</w:t>
            </w:r>
          </w:p>
        </w:tc>
      </w:tr>
    </w:tbl>
    <w:p>
      <w:pPr>
        <w:spacing w:after="0"/>
        <w:ind w:left="0"/>
        <w:jc w:val="left"/>
      </w:pPr>
      <w:r>
        <w:br/>
      </w:r>
    </w:p>
    <w:p>
      <w:pPr>
        <w:spacing w:after="0"/>
        <w:ind w:left="0"/>
        <w:jc w:val="both"/>
      </w:pPr>
      <w:r>
        <w:drawing>
          <wp:inline distT="0" distB="0" distL="0" distR="0">
            <wp:extent cx="7810500" cy="1168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68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Управление пастбищами 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по их использованию Таблица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 Приложения к плану</w:t>
            </w:r>
          </w:p>
        </w:tc>
      </w:tr>
    </w:tbl>
    <w:p>
      <w:pPr>
        <w:spacing w:after="0"/>
        <w:ind w:left="0"/>
        <w:jc w:val="both"/>
      </w:pPr>
      <w:r>
        <w:rPr>
          <w:rFonts w:ascii="Times New Roman"/>
          <w:b w:val="false"/>
          <w:i w:val="false"/>
          <w:color w:val="000000"/>
          <w:sz w:val="28"/>
        </w:rPr>
        <w:t>
      2. Сельский округ Байыркум</w:t>
      </w:r>
    </w:p>
    <w:p>
      <w:pPr>
        <w:spacing w:after="0"/>
        <w:ind w:left="0"/>
        <w:jc w:val="both"/>
      </w:pPr>
      <w:r>
        <w:rPr>
          <w:rFonts w:ascii="Times New Roman"/>
          <w:b w:val="false"/>
          <w:i w:val="false"/>
          <w:color w:val="000000"/>
          <w:sz w:val="28"/>
        </w:rPr>
        <w:t>
      Центр - село Байыркум.</w:t>
      </w:r>
    </w:p>
    <w:p>
      <w:pPr>
        <w:spacing w:after="0"/>
        <w:ind w:left="0"/>
        <w:jc w:val="both"/>
      </w:pPr>
      <w:r>
        <w:rPr>
          <w:rFonts w:ascii="Times New Roman"/>
          <w:b w:val="false"/>
          <w:i w:val="false"/>
          <w:color w:val="000000"/>
          <w:sz w:val="28"/>
        </w:rPr>
        <w:t>
      Населенные пункты – Байыркум, Кокжиде, Жосалы.</w:t>
      </w:r>
    </w:p>
    <w:p>
      <w:pPr>
        <w:spacing w:after="0"/>
        <w:ind w:left="0"/>
        <w:jc w:val="both"/>
      </w:pPr>
      <w:r>
        <w:rPr>
          <w:rFonts w:ascii="Times New Roman"/>
          <w:b w:val="false"/>
          <w:i w:val="false"/>
          <w:color w:val="000000"/>
          <w:sz w:val="28"/>
        </w:rPr>
        <w:t>
      Общая площадь округа - 256199 гектар.</w:t>
      </w:r>
    </w:p>
    <w:p>
      <w:pPr>
        <w:spacing w:after="0"/>
        <w:ind w:left="0"/>
        <w:jc w:val="both"/>
      </w:pPr>
      <w:r>
        <w:rPr>
          <w:rFonts w:ascii="Times New Roman"/>
          <w:b w:val="false"/>
          <w:i w:val="false"/>
          <w:color w:val="000000"/>
          <w:sz w:val="28"/>
        </w:rPr>
        <w:t>
      В том числе:</w:t>
      </w:r>
    </w:p>
    <w:p>
      <w:pPr>
        <w:spacing w:after="0"/>
        <w:ind w:left="0"/>
        <w:jc w:val="both"/>
      </w:pPr>
      <w:r>
        <w:rPr>
          <w:rFonts w:ascii="Times New Roman"/>
          <w:b w:val="false"/>
          <w:i w:val="false"/>
          <w:color w:val="000000"/>
          <w:sz w:val="28"/>
        </w:rPr>
        <w:t>
      сельскохозяйственные земли – 115512 гектар;</w:t>
      </w:r>
    </w:p>
    <w:p>
      <w:pPr>
        <w:spacing w:after="0"/>
        <w:ind w:left="0"/>
        <w:jc w:val="both"/>
      </w:pPr>
      <w:r>
        <w:rPr>
          <w:rFonts w:ascii="Times New Roman"/>
          <w:b w:val="false"/>
          <w:i w:val="false"/>
          <w:color w:val="000000"/>
          <w:sz w:val="28"/>
        </w:rPr>
        <w:t>
      общая площадь пашни - 4469 гектар;</w:t>
      </w:r>
    </w:p>
    <w:p>
      <w:pPr>
        <w:spacing w:after="0"/>
        <w:ind w:left="0"/>
        <w:jc w:val="both"/>
      </w:pPr>
      <w:r>
        <w:rPr>
          <w:rFonts w:ascii="Times New Roman"/>
          <w:b w:val="false"/>
          <w:i w:val="false"/>
          <w:color w:val="000000"/>
          <w:sz w:val="28"/>
        </w:rPr>
        <w:t>
      орошаемые земли - 4469 гектар;</w:t>
      </w:r>
    </w:p>
    <w:p>
      <w:pPr>
        <w:spacing w:after="0"/>
        <w:ind w:left="0"/>
        <w:jc w:val="both"/>
      </w:pPr>
      <w:r>
        <w:rPr>
          <w:rFonts w:ascii="Times New Roman"/>
          <w:b w:val="false"/>
          <w:i w:val="false"/>
          <w:color w:val="000000"/>
          <w:sz w:val="28"/>
        </w:rPr>
        <w:t>
      сенокосные угодья – 184 гектар;</w:t>
      </w:r>
    </w:p>
    <w:p>
      <w:pPr>
        <w:spacing w:after="0"/>
        <w:ind w:left="0"/>
        <w:jc w:val="both"/>
      </w:pPr>
      <w:r>
        <w:rPr>
          <w:rFonts w:ascii="Times New Roman"/>
          <w:b w:val="false"/>
          <w:i w:val="false"/>
          <w:color w:val="000000"/>
          <w:sz w:val="28"/>
        </w:rPr>
        <w:t>
      пастбищные земли - 110859 гектар.</w:t>
      </w:r>
    </w:p>
    <w:p>
      <w:pPr>
        <w:spacing w:after="0"/>
        <w:ind w:left="0"/>
        <w:jc w:val="both"/>
      </w:pPr>
      <w:r>
        <w:rPr>
          <w:rFonts w:ascii="Times New Roman"/>
          <w:b w:val="false"/>
          <w:i w:val="false"/>
          <w:color w:val="000000"/>
          <w:sz w:val="28"/>
        </w:rPr>
        <w:t>
      Данные о количестве поголовья скота сельскохозяйственных животных по населенным пунктам: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Байыркум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24602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Кокжиде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Информация о ветеринарно-санитарных учреждениях: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Места для купания мелкого рогатого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Пункты искусственного осеменения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Биотермические котловины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Байыркум</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Кокжиде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xml:space="preserve">
      График использования календаря пастбищ для распределения сельскохозяйственных животных и сезонных маршрутов распространения. Продолжительность пастбищного периода: </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выгона скота на отдаленные пастбища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возврата скота с отдаленных пастбищ</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Примечание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Байыркум</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Апрель - май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Август - октябрь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График потребности в пастбище на голову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w:t>
            </w:r>
          </w:p>
          <w:p>
            <w:pPr>
              <w:spacing w:after="20"/>
              <w:ind w:left="20"/>
              <w:jc w:val="both"/>
            </w:pPr>
            <w:r>
              <w:rPr>
                <w:rFonts w:ascii="Times New Roman"/>
                <w:b w:val="false"/>
                <w:i w:val="false"/>
                <w:color w:val="000000"/>
                <w:sz w:val="20"/>
              </w:rPr>
              <w:t>
 пункты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Общая площадь пастбищ в населенных пунктах, </w:t>
            </w:r>
          </w:p>
          <w:p>
            <w:pPr>
              <w:spacing w:after="20"/>
              <w:ind w:left="20"/>
              <w:jc w:val="both"/>
            </w:pPr>
            <w:r>
              <w:rPr>
                <w:rFonts w:ascii="Times New Roman"/>
                <w:b w:val="false"/>
                <w:i w:val="false"/>
                <w:color w:val="000000"/>
                <w:sz w:val="20"/>
              </w:rPr>
              <w:t>
гектар</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Поголовья скота и требуемая площадь пастбищных земель,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Байыркум</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71969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4902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34314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24602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Кокжиде</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33600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11739</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Жосалы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110859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47327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необходимых пастбищ,</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Разница между общей пастбищей и необходимой пастбищ в населенных пунктах,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24602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13363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72279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6240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-2889</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46882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20636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114264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-3986</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Управление пастбищами 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по их использованию Таблица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6 Приложения к плану</w:t>
            </w:r>
          </w:p>
        </w:tc>
      </w:tr>
    </w:tbl>
    <w:p>
      <w:pPr>
        <w:spacing w:after="0"/>
        <w:ind w:left="0"/>
        <w:jc w:val="both"/>
      </w:pPr>
      <w:r>
        <w:rPr>
          <w:rFonts w:ascii="Times New Roman"/>
          <w:b w:val="false"/>
          <w:i w:val="false"/>
          <w:color w:val="000000"/>
          <w:sz w:val="28"/>
        </w:rPr>
        <w:t>
      3. Сельский округ Дермене</w:t>
      </w:r>
    </w:p>
    <w:p>
      <w:pPr>
        <w:spacing w:after="0"/>
        <w:ind w:left="0"/>
        <w:jc w:val="both"/>
      </w:pPr>
      <w:r>
        <w:rPr>
          <w:rFonts w:ascii="Times New Roman"/>
          <w:b w:val="false"/>
          <w:i w:val="false"/>
          <w:color w:val="000000"/>
          <w:sz w:val="28"/>
        </w:rPr>
        <w:t>
      Центр - село Дермене.</w:t>
      </w:r>
    </w:p>
    <w:p>
      <w:pPr>
        <w:spacing w:after="0"/>
        <w:ind w:left="0"/>
        <w:jc w:val="both"/>
      </w:pPr>
      <w:r>
        <w:rPr>
          <w:rFonts w:ascii="Times New Roman"/>
          <w:b w:val="false"/>
          <w:i w:val="false"/>
          <w:color w:val="000000"/>
          <w:sz w:val="28"/>
        </w:rPr>
        <w:t xml:space="preserve">
      Населенные пункты - Дермене, Темиржолшы, Орманды, </w:t>
      </w:r>
    </w:p>
    <w:p>
      <w:pPr>
        <w:spacing w:after="0"/>
        <w:ind w:left="0"/>
        <w:jc w:val="both"/>
      </w:pPr>
      <w:r>
        <w:rPr>
          <w:rFonts w:ascii="Times New Roman"/>
          <w:b w:val="false"/>
          <w:i w:val="false"/>
          <w:color w:val="000000"/>
          <w:sz w:val="28"/>
        </w:rPr>
        <w:t xml:space="preserve">
      Разъезд 40, Каражантак, Саналы, Кызылкопир (Шаян). </w:t>
      </w:r>
    </w:p>
    <w:p>
      <w:pPr>
        <w:spacing w:after="0"/>
        <w:ind w:left="0"/>
        <w:jc w:val="both"/>
      </w:pPr>
      <w:r>
        <w:rPr>
          <w:rFonts w:ascii="Times New Roman"/>
          <w:b w:val="false"/>
          <w:i w:val="false"/>
          <w:color w:val="000000"/>
          <w:sz w:val="28"/>
        </w:rPr>
        <w:t>
      Общая площадь округа - 44855 гектар.</w:t>
      </w:r>
    </w:p>
    <w:p>
      <w:pPr>
        <w:spacing w:after="0"/>
        <w:ind w:left="0"/>
        <w:jc w:val="both"/>
      </w:pPr>
      <w:r>
        <w:rPr>
          <w:rFonts w:ascii="Times New Roman"/>
          <w:b w:val="false"/>
          <w:i w:val="false"/>
          <w:color w:val="000000"/>
          <w:sz w:val="28"/>
        </w:rPr>
        <w:t>
      В том числе:</w:t>
      </w:r>
    </w:p>
    <w:p>
      <w:pPr>
        <w:spacing w:after="0"/>
        <w:ind w:left="0"/>
        <w:jc w:val="both"/>
      </w:pPr>
      <w:r>
        <w:rPr>
          <w:rFonts w:ascii="Times New Roman"/>
          <w:b w:val="false"/>
          <w:i w:val="false"/>
          <w:color w:val="000000"/>
          <w:sz w:val="28"/>
        </w:rPr>
        <w:t>
      сельскохозяйственные земли - 40684 гектар;</w:t>
      </w:r>
    </w:p>
    <w:p>
      <w:pPr>
        <w:spacing w:after="0"/>
        <w:ind w:left="0"/>
        <w:jc w:val="both"/>
      </w:pPr>
      <w:r>
        <w:rPr>
          <w:rFonts w:ascii="Times New Roman"/>
          <w:b w:val="false"/>
          <w:i w:val="false"/>
          <w:color w:val="000000"/>
          <w:sz w:val="28"/>
        </w:rPr>
        <w:t>
      общая площадь пашни - 4700 гектар;</w:t>
      </w:r>
    </w:p>
    <w:p>
      <w:pPr>
        <w:spacing w:after="0"/>
        <w:ind w:left="0"/>
        <w:jc w:val="both"/>
      </w:pPr>
      <w:r>
        <w:rPr>
          <w:rFonts w:ascii="Times New Roman"/>
          <w:b w:val="false"/>
          <w:i w:val="false"/>
          <w:color w:val="000000"/>
          <w:sz w:val="28"/>
        </w:rPr>
        <w:t>
      орошаемые земли - 4072 гектар, багарный - 628 гектар;</w:t>
      </w:r>
    </w:p>
    <w:p>
      <w:pPr>
        <w:spacing w:after="0"/>
        <w:ind w:left="0"/>
        <w:jc w:val="both"/>
      </w:pPr>
      <w:r>
        <w:rPr>
          <w:rFonts w:ascii="Times New Roman"/>
          <w:b w:val="false"/>
          <w:i w:val="false"/>
          <w:color w:val="000000"/>
          <w:sz w:val="28"/>
        </w:rPr>
        <w:t>
      многолетние насаждения - 127 гектар;</w:t>
      </w:r>
    </w:p>
    <w:p>
      <w:pPr>
        <w:spacing w:after="0"/>
        <w:ind w:left="0"/>
        <w:jc w:val="both"/>
      </w:pPr>
      <w:r>
        <w:rPr>
          <w:rFonts w:ascii="Times New Roman"/>
          <w:b w:val="false"/>
          <w:i w:val="false"/>
          <w:color w:val="000000"/>
          <w:sz w:val="28"/>
        </w:rPr>
        <w:t>
      пастбищные земли - 35857 гектар.</w:t>
      </w:r>
    </w:p>
    <w:p>
      <w:pPr>
        <w:spacing w:after="0"/>
        <w:ind w:left="0"/>
        <w:jc w:val="both"/>
      </w:pPr>
      <w:r>
        <w:rPr>
          <w:rFonts w:ascii="Times New Roman"/>
          <w:b w:val="false"/>
          <w:i w:val="false"/>
          <w:color w:val="000000"/>
          <w:sz w:val="28"/>
        </w:rPr>
        <w:t>
      Данные о количестве поголовья скота сельскохозяйственных животных по населенным пунктам: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Темиржолшы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Каражантак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Кызылкопир (Шаян)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4310</w:t>
            </w:r>
          </w:p>
        </w:tc>
      </w:tr>
    </w:tbl>
    <w:p>
      <w:pPr>
        <w:spacing w:after="0"/>
        <w:ind w:left="0"/>
        <w:jc w:val="both"/>
      </w:pPr>
      <w:r>
        <w:rPr>
          <w:rFonts w:ascii="Times New Roman"/>
          <w:b w:val="false"/>
          <w:i w:val="false"/>
          <w:color w:val="000000"/>
          <w:sz w:val="28"/>
        </w:rPr>
        <w:t>
      Информация о ветеринарно-санитарных учреждениях: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Места для купания мелкого рогатого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Пункты искусственного осеменения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Биотермические котловины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Темиржолшы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Орманды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Каражантак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Кызылкопир (Шаян)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График использования календаря пастбищ для распределения сельскохозяйственных животных и сезонных маршрутов распространения. Продолжительность пастбищного периода: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выгона скота на отдаленные пастбища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возврата скота с отдаленных пастбищ</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Примечание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Апрель - май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Август - октябрь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График потребности в пастбище на голову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20"/>
        <w:gridCol w:w="820"/>
        <w:gridCol w:w="820"/>
        <w:gridCol w:w="820"/>
        <w:gridCol w:w="820"/>
        <w:gridCol w:w="820"/>
        <w:gridCol w:w="820"/>
        <w:gridCol w:w="820"/>
        <w:gridCol w:w="820"/>
        <w:gridCol w:w="820"/>
        <w:gridCol w:w="820"/>
        <w:gridCol w:w="820"/>
        <w:gridCol w:w="820"/>
        <w:gridCol w:w="820"/>
        <w:gridCol w:w="820"/>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2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0" w:type="auto"/>
            <w:gridSpan w:val="4"/>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пастбищ в населенных пунктах, гектар</w:t>
            </w:r>
          </w:p>
        </w:tc>
        <w:tc>
          <w:tcPr>
            <w:tcW w:w="0" w:type="auto"/>
            <w:gridSpan w:val="8"/>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Поголовья скота и требуемая площадь пастбищных земель,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4"/>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Дермене</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8589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Темиржолшы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5851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Орманды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40</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Каражантак</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6162</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Саналы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18494</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Кызылкопир (Шаян)</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35857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4637</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32459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7434</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2422</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484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3388</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2808</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3950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35550</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53114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2620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18340</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2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38790</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необходимых пастбищ, гектар</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Разница между общей пастбищей и необходимой пастбищ в населенных пунктах, (-,+)</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36652</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-30727</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11340</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-5489</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2397</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-1349</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-263</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21003</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-53562</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6578</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-4416</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68107</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-32250</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36652</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-30727</w:t>
            </w:r>
          </w:p>
        </w:tc>
      </w:tr>
    </w:tbl>
    <w:p>
      <w:pPr>
        <w:spacing w:after="0"/>
        <w:ind w:left="0"/>
        <w:jc w:val="left"/>
      </w:pPr>
      <w:r>
        <w:br/>
      </w:r>
    </w:p>
    <w:p>
      <w:pPr>
        <w:spacing w:after="0"/>
        <w:ind w:left="0"/>
        <w:jc w:val="both"/>
      </w:pPr>
      <w:r>
        <w:drawing>
          <wp:inline distT="0" distB="0" distL="0" distR="0">
            <wp:extent cx="7810500" cy="1016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016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Управление пастбищами 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по их использованию Таблица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7 Приложения к плану</w:t>
            </w:r>
          </w:p>
        </w:tc>
      </w:tr>
    </w:tbl>
    <w:p>
      <w:pPr>
        <w:spacing w:after="0"/>
        <w:ind w:left="0"/>
        <w:jc w:val="both"/>
      </w:pPr>
      <w:r>
        <w:rPr>
          <w:rFonts w:ascii="Times New Roman"/>
          <w:b w:val="false"/>
          <w:i w:val="false"/>
          <w:color w:val="000000"/>
          <w:sz w:val="28"/>
        </w:rPr>
        <w:t>
      4. Сельский округ Жидели</w:t>
      </w:r>
    </w:p>
    <w:p>
      <w:pPr>
        <w:spacing w:after="0"/>
        <w:ind w:left="0"/>
        <w:jc w:val="both"/>
      </w:pPr>
      <w:r>
        <w:rPr>
          <w:rFonts w:ascii="Times New Roman"/>
          <w:b w:val="false"/>
          <w:i w:val="false"/>
          <w:color w:val="000000"/>
          <w:sz w:val="28"/>
        </w:rPr>
        <w:t>
      Центр - село Жидели.</w:t>
      </w:r>
    </w:p>
    <w:p>
      <w:pPr>
        <w:spacing w:after="0"/>
        <w:ind w:left="0"/>
        <w:jc w:val="both"/>
      </w:pPr>
      <w:r>
        <w:rPr>
          <w:rFonts w:ascii="Times New Roman"/>
          <w:b w:val="false"/>
          <w:i w:val="false"/>
          <w:color w:val="000000"/>
          <w:sz w:val="28"/>
        </w:rPr>
        <w:t>
      Населенные пункты - Жидели, Аккала.</w:t>
      </w:r>
    </w:p>
    <w:p>
      <w:pPr>
        <w:spacing w:after="0"/>
        <w:ind w:left="0"/>
        <w:jc w:val="both"/>
      </w:pPr>
      <w:r>
        <w:rPr>
          <w:rFonts w:ascii="Times New Roman"/>
          <w:b w:val="false"/>
          <w:i w:val="false"/>
          <w:color w:val="000000"/>
          <w:sz w:val="28"/>
        </w:rPr>
        <w:t>
      Общая площадь округа - 11351 гектар.</w:t>
      </w:r>
    </w:p>
    <w:p>
      <w:pPr>
        <w:spacing w:after="0"/>
        <w:ind w:left="0"/>
        <w:jc w:val="both"/>
      </w:pPr>
      <w:r>
        <w:rPr>
          <w:rFonts w:ascii="Times New Roman"/>
          <w:b w:val="false"/>
          <w:i w:val="false"/>
          <w:color w:val="000000"/>
          <w:sz w:val="28"/>
        </w:rPr>
        <w:t>
      В том числе:</w:t>
      </w:r>
    </w:p>
    <w:p>
      <w:pPr>
        <w:spacing w:after="0"/>
        <w:ind w:left="0"/>
        <w:jc w:val="both"/>
      </w:pPr>
      <w:r>
        <w:rPr>
          <w:rFonts w:ascii="Times New Roman"/>
          <w:b w:val="false"/>
          <w:i w:val="false"/>
          <w:color w:val="000000"/>
          <w:sz w:val="28"/>
        </w:rPr>
        <w:t>
      сельскохозяйственные земли - 10528 гектар;</w:t>
      </w:r>
    </w:p>
    <w:p>
      <w:pPr>
        <w:spacing w:after="0"/>
        <w:ind w:left="0"/>
        <w:jc w:val="both"/>
      </w:pPr>
      <w:r>
        <w:rPr>
          <w:rFonts w:ascii="Times New Roman"/>
          <w:b w:val="false"/>
          <w:i w:val="false"/>
          <w:color w:val="000000"/>
          <w:sz w:val="28"/>
        </w:rPr>
        <w:t>
      общая площадь пашни - 5001 гектар;</w:t>
      </w:r>
    </w:p>
    <w:p>
      <w:pPr>
        <w:spacing w:after="0"/>
        <w:ind w:left="0"/>
        <w:jc w:val="both"/>
      </w:pPr>
      <w:r>
        <w:rPr>
          <w:rFonts w:ascii="Times New Roman"/>
          <w:b w:val="false"/>
          <w:i w:val="false"/>
          <w:color w:val="000000"/>
          <w:sz w:val="28"/>
        </w:rPr>
        <w:t>
      орошаемые земли - 5001 гектар;</w:t>
      </w:r>
    </w:p>
    <w:p>
      <w:pPr>
        <w:spacing w:after="0"/>
        <w:ind w:left="0"/>
        <w:jc w:val="both"/>
      </w:pPr>
      <w:r>
        <w:rPr>
          <w:rFonts w:ascii="Times New Roman"/>
          <w:b w:val="false"/>
          <w:i w:val="false"/>
          <w:color w:val="000000"/>
          <w:sz w:val="28"/>
        </w:rPr>
        <w:t xml:space="preserve">
      пастбищные земли - 5527 гектар. </w:t>
      </w:r>
    </w:p>
    <w:p>
      <w:pPr>
        <w:spacing w:after="0"/>
        <w:ind w:left="0"/>
        <w:jc w:val="both"/>
      </w:pPr>
      <w:r>
        <w:rPr>
          <w:rFonts w:ascii="Times New Roman"/>
          <w:b w:val="false"/>
          <w:i w:val="false"/>
          <w:color w:val="000000"/>
          <w:sz w:val="28"/>
        </w:rPr>
        <w:t>
      Данные о количестве поголовья скота сельскохозяйственных животных по населенным пунктам: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r>
    </w:tbl>
    <w:p>
      <w:pPr>
        <w:spacing w:after="0"/>
        <w:ind w:left="0"/>
        <w:jc w:val="both"/>
      </w:pPr>
      <w:r>
        <w:rPr>
          <w:rFonts w:ascii="Times New Roman"/>
          <w:b w:val="false"/>
          <w:i w:val="false"/>
          <w:color w:val="000000"/>
          <w:sz w:val="28"/>
        </w:rPr>
        <w:t>
      Информация о ветеринарно-санитарных учреждениях: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Места для купания мелкого рогатого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Пункты искусственного осеменения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Биотермические котловины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Аккала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График использования календаря пастбищ для распределения сельскохозяйственных животных и сезонных маршрутов распространения. Продолжительность пастбищного периода: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выгона скота на отдаленные пастбища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возврата скота с отдаленных пастбищ</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Примечание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Жидели</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Апрель - май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Август - октябрь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График потребности в пастбище на голову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Общая площадь пастбищ в населенных пунктах, </w:t>
            </w:r>
          </w:p>
          <w:p>
            <w:pPr>
              <w:spacing w:after="20"/>
              <w:ind w:left="20"/>
              <w:jc w:val="both"/>
            </w:pPr>
            <w:r>
              <w:rPr>
                <w:rFonts w:ascii="Times New Roman"/>
                <w:b w:val="false"/>
                <w:i w:val="false"/>
                <w:color w:val="000000"/>
                <w:sz w:val="20"/>
              </w:rPr>
              <w:t>
гектар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Поголовья скота и требуемая площадь пастбищных земель,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Гектар нормасы</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Жидели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3423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8932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Аккала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2104</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7329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5527</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7386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2178</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760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5320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2178</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необходимых пастбищ,</w:t>
            </w:r>
          </w:p>
          <w:p>
            <w:pPr>
              <w:spacing w:after="20"/>
              <w:ind w:left="20"/>
              <w:jc w:val="both"/>
            </w:pPr>
            <w:r>
              <w:rPr>
                <w:rFonts w:ascii="Times New Roman"/>
                <w:b w:val="false"/>
                <w:i w:val="false"/>
                <w:color w:val="000000"/>
                <w:sz w:val="20"/>
              </w:rPr>
              <w:t>
гектар</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Разница между общей пастбищей и необходимой пастбищ в населенных пунктах, (-,+)</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21058</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-17635</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16593</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-14489</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37651</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-32124</w:t>
            </w:r>
          </w:p>
        </w:tc>
      </w:tr>
    </w:tbl>
    <w:p>
      <w:pPr>
        <w:spacing w:after="0"/>
        <w:ind w:left="0"/>
        <w:jc w:val="left"/>
      </w:pPr>
      <w:r>
        <w:br/>
      </w:r>
    </w:p>
    <w:p>
      <w:pPr>
        <w:spacing w:after="0"/>
        <w:ind w:left="0"/>
        <w:jc w:val="both"/>
      </w:pPr>
      <w:r>
        <w:drawing>
          <wp:inline distT="0" distB="0" distL="0" distR="0">
            <wp:extent cx="7810500" cy="1016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016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46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046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Управление пастбищами 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по их использованию Таблица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8 Приложения к плану</w:t>
            </w:r>
          </w:p>
        </w:tc>
      </w:tr>
    </w:tbl>
    <w:p>
      <w:pPr>
        <w:spacing w:after="0"/>
        <w:ind w:left="0"/>
        <w:jc w:val="both"/>
      </w:pPr>
      <w:r>
        <w:rPr>
          <w:rFonts w:ascii="Times New Roman"/>
          <w:b w:val="false"/>
          <w:i w:val="false"/>
          <w:color w:val="000000"/>
          <w:sz w:val="28"/>
        </w:rPr>
        <w:t>
      5. Сельский округ Монтайтас</w:t>
      </w:r>
    </w:p>
    <w:p>
      <w:pPr>
        <w:spacing w:after="0"/>
        <w:ind w:left="0"/>
        <w:jc w:val="both"/>
      </w:pPr>
      <w:r>
        <w:rPr>
          <w:rFonts w:ascii="Times New Roman"/>
          <w:b w:val="false"/>
          <w:i w:val="false"/>
          <w:color w:val="000000"/>
          <w:sz w:val="28"/>
        </w:rPr>
        <w:t>
      Центр - село Монтайтас.</w:t>
      </w:r>
    </w:p>
    <w:p>
      <w:pPr>
        <w:spacing w:after="0"/>
        <w:ind w:left="0"/>
        <w:jc w:val="both"/>
      </w:pPr>
      <w:r>
        <w:rPr>
          <w:rFonts w:ascii="Times New Roman"/>
          <w:b w:val="false"/>
          <w:i w:val="false"/>
          <w:color w:val="000000"/>
          <w:sz w:val="28"/>
        </w:rPr>
        <w:t>
      Населенные пункты–Монтайтас, Кожатогай, Шагыр,</w:t>
      </w:r>
    </w:p>
    <w:p>
      <w:pPr>
        <w:spacing w:after="0"/>
        <w:ind w:left="0"/>
        <w:jc w:val="both"/>
      </w:pPr>
      <w:r>
        <w:rPr>
          <w:rFonts w:ascii="Times New Roman"/>
          <w:b w:val="false"/>
          <w:i w:val="false"/>
          <w:color w:val="000000"/>
          <w:sz w:val="28"/>
        </w:rPr>
        <w:t>
      Бакырша, Тогансай, Актас, Қабылсай, Разъезд 42.</w:t>
      </w:r>
    </w:p>
    <w:p>
      <w:pPr>
        <w:spacing w:after="0"/>
        <w:ind w:left="0"/>
        <w:jc w:val="both"/>
      </w:pPr>
      <w:r>
        <w:rPr>
          <w:rFonts w:ascii="Times New Roman"/>
          <w:b w:val="false"/>
          <w:i w:val="false"/>
          <w:color w:val="000000"/>
          <w:sz w:val="28"/>
        </w:rPr>
        <w:t>
      Общая площадь округа - 72518 гектар.</w:t>
      </w:r>
    </w:p>
    <w:p>
      <w:pPr>
        <w:spacing w:after="0"/>
        <w:ind w:left="0"/>
        <w:jc w:val="both"/>
      </w:pPr>
      <w:r>
        <w:rPr>
          <w:rFonts w:ascii="Times New Roman"/>
          <w:b w:val="false"/>
          <w:i w:val="false"/>
          <w:color w:val="000000"/>
          <w:sz w:val="28"/>
        </w:rPr>
        <w:t>
      В том числе:</w:t>
      </w:r>
    </w:p>
    <w:p>
      <w:pPr>
        <w:spacing w:after="0"/>
        <w:ind w:left="0"/>
        <w:jc w:val="both"/>
      </w:pPr>
      <w:r>
        <w:rPr>
          <w:rFonts w:ascii="Times New Roman"/>
          <w:b w:val="false"/>
          <w:i w:val="false"/>
          <w:color w:val="000000"/>
          <w:sz w:val="28"/>
        </w:rPr>
        <w:t>
      сельскохозяйственные земли - 70852 гектар;</w:t>
      </w:r>
    </w:p>
    <w:p>
      <w:pPr>
        <w:spacing w:after="0"/>
        <w:ind w:left="0"/>
        <w:jc w:val="both"/>
      </w:pPr>
      <w:r>
        <w:rPr>
          <w:rFonts w:ascii="Times New Roman"/>
          <w:b w:val="false"/>
          <w:i w:val="false"/>
          <w:color w:val="000000"/>
          <w:sz w:val="28"/>
        </w:rPr>
        <w:t>
      общая площадь пашни - 23775 гектар;</w:t>
      </w:r>
    </w:p>
    <w:p>
      <w:pPr>
        <w:spacing w:after="0"/>
        <w:ind w:left="0"/>
        <w:jc w:val="both"/>
      </w:pPr>
      <w:r>
        <w:rPr>
          <w:rFonts w:ascii="Times New Roman"/>
          <w:b w:val="false"/>
          <w:i w:val="false"/>
          <w:color w:val="000000"/>
          <w:sz w:val="28"/>
        </w:rPr>
        <w:t>
      орошаемые земли - 4 гектар, багарный – 23771 гектар;</w:t>
      </w:r>
    </w:p>
    <w:p>
      <w:pPr>
        <w:spacing w:after="0"/>
        <w:ind w:left="0"/>
        <w:jc w:val="both"/>
      </w:pPr>
      <w:r>
        <w:rPr>
          <w:rFonts w:ascii="Times New Roman"/>
          <w:b w:val="false"/>
          <w:i w:val="false"/>
          <w:color w:val="000000"/>
          <w:sz w:val="28"/>
        </w:rPr>
        <w:t>
      пастбищные земли - 47077 гектар.</w:t>
      </w:r>
    </w:p>
    <w:p>
      <w:pPr>
        <w:spacing w:after="0"/>
        <w:ind w:left="0"/>
        <w:jc w:val="both"/>
      </w:pPr>
      <w:r>
        <w:rPr>
          <w:rFonts w:ascii="Times New Roman"/>
          <w:b w:val="false"/>
          <w:i w:val="false"/>
          <w:color w:val="000000"/>
          <w:sz w:val="28"/>
        </w:rPr>
        <w:t>
      Данные о количестве поголовья скота сельскохозяйственных животных по населенным пунктам: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Бакырша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Тогансай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Кабылсай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bl>
    <w:p>
      <w:pPr>
        <w:spacing w:after="0"/>
        <w:ind w:left="0"/>
        <w:jc w:val="both"/>
      </w:pPr>
      <w:r>
        <w:rPr>
          <w:rFonts w:ascii="Times New Roman"/>
          <w:b w:val="false"/>
          <w:i w:val="false"/>
          <w:color w:val="000000"/>
          <w:sz w:val="28"/>
        </w:rPr>
        <w:t>
      Информация о ветеринарно-санитарных учреждениях: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Места для купания мелкого рогатого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Пункты искусственного осеменения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Биотермические котловины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Шагыр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Бакырша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Тогансай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Кабылсай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0" w:type="auto"/>
            <w:gridSpan w:val="6"/>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График использования календаря пастбищ для распределения сельскохозяйственных животных и сезонных маршрутов распространения. Продолжительность пастбищного периода: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выгона скота на отдаленные пастбища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возврата скота с отдаленных пастбищ</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Примечание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Апрель - май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Август - октябрь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График потребности в пастбище на голову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946"/>
        <w:gridCol w:w="946"/>
        <w:gridCol w:w="946"/>
        <w:gridCol w:w="946"/>
        <w:gridCol w:w="946"/>
        <w:gridCol w:w="946"/>
        <w:gridCol w:w="946"/>
        <w:gridCol w:w="946"/>
        <w:gridCol w:w="946"/>
        <w:gridCol w:w="946"/>
        <w:gridCol w:w="946"/>
        <w:gridCol w:w="947"/>
        <w:gridCol w:w="947"/>
      </w:tblGrid>
      <w:tr>
        <w:trPr>
          <w:trHeight w:val="30" w:hRule="atLeast"/>
        </w:trPr>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94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0" w:type="auto"/>
            <w:gridSpan w:val="3"/>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Общая площадь пастбищ в населенных пунктах, </w:t>
            </w:r>
          </w:p>
          <w:p>
            <w:pPr>
              <w:spacing w:after="20"/>
              <w:ind w:left="20"/>
              <w:jc w:val="both"/>
            </w:pPr>
            <w:r>
              <w:rPr>
                <w:rFonts w:ascii="Times New Roman"/>
                <w:b w:val="false"/>
                <w:i w:val="false"/>
                <w:color w:val="000000"/>
                <w:sz w:val="20"/>
              </w:rPr>
              <w:t>
гектар</w:t>
            </w:r>
          </w:p>
        </w:tc>
        <w:tc>
          <w:tcPr>
            <w:tcW w:w="0" w:type="auto"/>
            <w:gridSpan w:val="7"/>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Поголовья скота и требуемая площадь пастбищных земель, гектар</w:t>
            </w:r>
          </w:p>
        </w:tc>
      </w:tr>
      <w:tr>
        <w:trPr>
          <w:trHeight w:val="30" w:hRule="atLeast"/>
        </w:trPr>
        <w:tc>
          <w:tcPr>
            <w:tcW w:w="0" w:type="auto"/>
            <w:gridSpan w:val="2"/>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3"/>
            <w:vMerge/>
            <w:tcBorders>
              <w:top w:val="nil"/>
              <w:left w:val="single" w:color="cfcfcf" w:sz="5"/>
              <w:bottom w:val="single" w:color="cfcfcf" w:sz="5"/>
              <w:right w:val="single" w:color="cfcfcf" w:sz="5"/>
            </w:tcBorders>
          </w:tc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Монтайтас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15456</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16590</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Атамекен</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Шагыр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5271</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Бакырша</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17335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5068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13958</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Тогансай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3234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7971</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Актас</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546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3822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Кабылсай</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2328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4172</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Разъезд 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294</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47077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41818</w:t>
            </w:r>
          </w:p>
        </w:tc>
        <w:tc>
          <w:tcPr>
            <w:tcW w:w="94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необходимых пастбищ,</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Разница между общей пастбищей и необходимой пастбищ в населенных пунктах, (-,+)</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16590</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6818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38864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-26990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7785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-10487</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3893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3227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12391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-8395</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13958</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7819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26845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-9510</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7971</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11898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-8626</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2235</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-4174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9119</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-12664</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3043</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3841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-3451</w:t>
            </w:r>
          </w:p>
        </w:tc>
      </w:tr>
      <w:tr>
        <w:trPr>
          <w:trHeight w:val="30" w:hRule="atLeast"/>
        </w:trPr>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64594</w:t>
            </w:r>
          </w:p>
        </w:tc>
        <w:tc>
          <w:tcPr>
            <w:tcW w:w="94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3566</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24962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131374</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-84297</w:t>
            </w:r>
          </w:p>
        </w:tc>
      </w:tr>
    </w:tbl>
    <w:p>
      <w:pPr>
        <w:spacing w:after="0"/>
        <w:ind w:left="0"/>
        <w:jc w:val="left"/>
      </w:pPr>
      <w:r>
        <w:br/>
      </w:r>
    </w:p>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Управление пастбищами и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по их использованию Таблица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9 Приложения к плану</w:t>
            </w:r>
          </w:p>
        </w:tc>
      </w:tr>
    </w:tbl>
    <w:p>
      <w:pPr>
        <w:spacing w:after="0"/>
        <w:ind w:left="0"/>
        <w:jc w:val="both"/>
      </w:pPr>
      <w:r>
        <w:rPr>
          <w:rFonts w:ascii="Times New Roman"/>
          <w:b w:val="false"/>
          <w:i w:val="false"/>
          <w:color w:val="000000"/>
          <w:sz w:val="28"/>
        </w:rPr>
        <w:t>
      6. Сельский округ Кожатогай</w:t>
      </w:r>
    </w:p>
    <w:p>
      <w:pPr>
        <w:spacing w:after="0"/>
        <w:ind w:left="0"/>
        <w:jc w:val="both"/>
      </w:pPr>
      <w:r>
        <w:rPr>
          <w:rFonts w:ascii="Times New Roman"/>
          <w:b w:val="false"/>
          <w:i w:val="false"/>
          <w:color w:val="000000"/>
          <w:sz w:val="28"/>
        </w:rPr>
        <w:t>
      Центр - село Кожатогай.</w:t>
      </w:r>
    </w:p>
    <w:p>
      <w:pPr>
        <w:spacing w:after="0"/>
        <w:ind w:left="0"/>
        <w:jc w:val="both"/>
      </w:pPr>
      <w:r>
        <w:rPr>
          <w:rFonts w:ascii="Times New Roman"/>
          <w:b w:val="false"/>
          <w:i w:val="false"/>
          <w:color w:val="000000"/>
          <w:sz w:val="28"/>
        </w:rPr>
        <w:t>
      Населенные пункты - Кожатогай, Байтогай, Булак,</w:t>
      </w:r>
    </w:p>
    <w:p>
      <w:pPr>
        <w:spacing w:after="0"/>
        <w:ind w:left="0"/>
        <w:jc w:val="both"/>
      </w:pPr>
      <w:r>
        <w:rPr>
          <w:rFonts w:ascii="Times New Roman"/>
          <w:b w:val="false"/>
          <w:i w:val="false"/>
          <w:color w:val="000000"/>
          <w:sz w:val="28"/>
        </w:rPr>
        <w:t>
      Дарбаза, Шогирли.</w:t>
      </w:r>
    </w:p>
    <w:p>
      <w:pPr>
        <w:spacing w:after="0"/>
        <w:ind w:left="0"/>
        <w:jc w:val="both"/>
      </w:pPr>
      <w:r>
        <w:rPr>
          <w:rFonts w:ascii="Times New Roman"/>
          <w:b w:val="false"/>
          <w:i w:val="false"/>
          <w:color w:val="000000"/>
          <w:sz w:val="28"/>
        </w:rPr>
        <w:t>
      Общая площадь округа - 282058 гектар.</w:t>
      </w:r>
    </w:p>
    <w:p>
      <w:pPr>
        <w:spacing w:after="0"/>
        <w:ind w:left="0"/>
        <w:jc w:val="both"/>
      </w:pPr>
      <w:r>
        <w:rPr>
          <w:rFonts w:ascii="Times New Roman"/>
          <w:b w:val="false"/>
          <w:i w:val="false"/>
          <w:color w:val="000000"/>
          <w:sz w:val="28"/>
        </w:rPr>
        <w:t>
      В том числе:</w:t>
      </w:r>
    </w:p>
    <w:p>
      <w:pPr>
        <w:spacing w:after="0"/>
        <w:ind w:left="0"/>
        <w:jc w:val="both"/>
      </w:pPr>
      <w:r>
        <w:rPr>
          <w:rFonts w:ascii="Times New Roman"/>
          <w:b w:val="false"/>
          <w:i w:val="false"/>
          <w:color w:val="000000"/>
          <w:sz w:val="28"/>
        </w:rPr>
        <w:t>
      сельскохозяйственные земли - 276045 гектар;</w:t>
      </w:r>
    </w:p>
    <w:p>
      <w:pPr>
        <w:spacing w:after="0"/>
        <w:ind w:left="0"/>
        <w:jc w:val="both"/>
      </w:pPr>
      <w:r>
        <w:rPr>
          <w:rFonts w:ascii="Times New Roman"/>
          <w:b w:val="false"/>
          <w:i w:val="false"/>
          <w:color w:val="000000"/>
          <w:sz w:val="28"/>
        </w:rPr>
        <w:t>
      общая площадь пашни - 5796 гектар;</w:t>
      </w:r>
    </w:p>
    <w:p>
      <w:pPr>
        <w:spacing w:after="0"/>
        <w:ind w:left="0"/>
        <w:jc w:val="both"/>
      </w:pPr>
      <w:r>
        <w:rPr>
          <w:rFonts w:ascii="Times New Roman"/>
          <w:b w:val="false"/>
          <w:i w:val="false"/>
          <w:color w:val="000000"/>
          <w:sz w:val="28"/>
        </w:rPr>
        <w:t>
      орошаемые земли - 4702 гектар, багарный - 1125 гектар;</w:t>
      </w:r>
    </w:p>
    <w:p>
      <w:pPr>
        <w:spacing w:after="0"/>
        <w:ind w:left="0"/>
        <w:jc w:val="both"/>
      </w:pPr>
      <w:r>
        <w:rPr>
          <w:rFonts w:ascii="Times New Roman"/>
          <w:b w:val="false"/>
          <w:i w:val="false"/>
          <w:color w:val="000000"/>
          <w:sz w:val="28"/>
        </w:rPr>
        <w:t>
      многолетние насаждения - 31 гектар;</w:t>
      </w:r>
    </w:p>
    <w:p>
      <w:pPr>
        <w:spacing w:after="0"/>
        <w:ind w:left="0"/>
        <w:jc w:val="both"/>
      </w:pPr>
      <w:r>
        <w:rPr>
          <w:rFonts w:ascii="Times New Roman"/>
          <w:b w:val="false"/>
          <w:i w:val="false"/>
          <w:color w:val="000000"/>
          <w:sz w:val="28"/>
        </w:rPr>
        <w:t>
      сенокос - 41 гектар</w:t>
      </w:r>
    </w:p>
    <w:p>
      <w:pPr>
        <w:spacing w:after="0"/>
        <w:ind w:left="0"/>
        <w:jc w:val="both"/>
      </w:pPr>
      <w:r>
        <w:rPr>
          <w:rFonts w:ascii="Times New Roman"/>
          <w:b w:val="false"/>
          <w:i w:val="false"/>
          <w:color w:val="000000"/>
          <w:sz w:val="28"/>
        </w:rPr>
        <w:t>
      пастбищные земли - 270177 гектар.</w:t>
      </w:r>
    </w:p>
    <w:p>
      <w:pPr>
        <w:spacing w:after="0"/>
        <w:ind w:left="0"/>
        <w:jc w:val="both"/>
      </w:pPr>
      <w:r>
        <w:rPr>
          <w:rFonts w:ascii="Times New Roman"/>
          <w:b w:val="false"/>
          <w:i w:val="false"/>
          <w:color w:val="000000"/>
          <w:sz w:val="28"/>
        </w:rPr>
        <w:t>
      Данные о количестве поголовья скота сельскохозяйственных животных по населенным пунктам: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Шогирли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r>
    </w:tbl>
    <w:p>
      <w:pPr>
        <w:spacing w:after="0"/>
        <w:ind w:left="0"/>
        <w:jc w:val="both"/>
      </w:pPr>
      <w:r>
        <w:rPr>
          <w:rFonts w:ascii="Times New Roman"/>
          <w:b w:val="false"/>
          <w:i w:val="false"/>
          <w:color w:val="000000"/>
          <w:sz w:val="28"/>
        </w:rPr>
        <w:t>
      Информация о ветеринарно-санитарных учреждениях: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Ветеринарные пункты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Места для купания мелкого рогатого скота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Пункты искусственного осеменения</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Биотермические котловины</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Байтогай</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Булак</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Шогирли</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p>
      <w:pPr>
        <w:spacing w:after="0"/>
        <w:ind w:left="0"/>
        <w:jc w:val="both"/>
      </w:pPr>
      <w:r>
        <w:rPr>
          <w:rFonts w:ascii="Times New Roman"/>
          <w:b w:val="false"/>
          <w:i w:val="false"/>
          <w:color w:val="000000"/>
          <w:sz w:val="28"/>
        </w:rPr>
        <w:t>
      График использования календаря пастбищ для распределения сельскохозяйственных животных и сезонных маршрутов распространения. Продолжительность пастбищного периода:</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Сельский округ</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выгона скота на отдаленные пастбища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Сроки возврата скота с отдаленных пастбищ</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Примечание</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Кожатогай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Апрель - май</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Август - октябрь</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График потребности в пастбище скота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878"/>
        <w:gridCol w:w="878"/>
        <w:gridCol w:w="878"/>
        <w:gridCol w:w="878"/>
        <w:gridCol w:w="878"/>
        <w:gridCol w:w="878"/>
        <w:gridCol w:w="879"/>
        <w:gridCol w:w="879"/>
        <w:gridCol w:w="879"/>
        <w:gridCol w:w="879"/>
        <w:gridCol w:w="879"/>
        <w:gridCol w:w="879"/>
        <w:gridCol w:w="879"/>
        <w:gridCol w:w="879"/>
      </w:tblGrid>
      <w:tr>
        <w:trPr>
          <w:trHeight w:val="30" w:hRule="atLeast"/>
        </w:trPr>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Населенные пункты</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Общая площадь пастбищ в населенных пунктах, </w:t>
            </w:r>
          </w:p>
          <w:p>
            <w:pPr>
              <w:spacing w:after="20"/>
              <w:ind w:left="20"/>
              <w:jc w:val="both"/>
            </w:pPr>
            <w:r>
              <w:rPr>
                <w:rFonts w:ascii="Times New Roman"/>
                <w:b w:val="false"/>
                <w:i w:val="false"/>
                <w:color w:val="000000"/>
                <w:sz w:val="20"/>
              </w:rPr>
              <w:t>
гектар</w:t>
            </w:r>
          </w:p>
        </w:tc>
        <w:tc>
          <w:tcPr>
            <w:tcW w:w="0" w:type="auto"/>
            <w:gridSpan w:val="10"/>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Поголовья скота и требуемая площадь пастбищных земель, гектар</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Крупный рогатый скот</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Мелкий рогатый скот</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Кожатогай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207242</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22001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46352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Байтогай</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27327</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Булак</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12311</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955</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6685</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Дарбаза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14389</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1138</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7966</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9467</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Шогирли</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8908</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9023</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9250</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270177</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8064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56448</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Лошади</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Верблюды</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Норма,</w:t>
            </w:r>
          </w:p>
          <w:p>
            <w:pPr>
              <w:spacing w:after="20"/>
              <w:ind w:left="20"/>
              <w:jc w:val="both"/>
            </w:pPr>
            <w:r>
              <w:rPr>
                <w:rFonts w:ascii="Times New Roman"/>
                <w:b w:val="false"/>
                <w:i w:val="false"/>
                <w:color w:val="000000"/>
                <w:sz w:val="20"/>
              </w:rPr>
              <w:t>
гектар</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Необходимые пастбища,</w:t>
            </w:r>
          </w:p>
          <w:p>
            <w:pPr>
              <w:spacing w:after="20"/>
              <w:ind w:left="20"/>
              <w:jc w:val="both"/>
            </w:pPr>
            <w:r>
              <w:rPr>
                <w:rFonts w:ascii="Times New Roman"/>
                <w:b w:val="false"/>
                <w:i w:val="false"/>
                <w:color w:val="000000"/>
                <w:sz w:val="20"/>
              </w:rPr>
              <w:t>
гектар</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46352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796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5572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23762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641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4487</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1711</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882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9467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856</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5992</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9250</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670</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4690</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87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90542</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3089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21623</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8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909</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Общая площадь необходимых пастбищ,</w:t>
            </w:r>
          </w:p>
          <w:p>
            <w:pPr>
              <w:spacing w:after="20"/>
              <w:ind w:left="20"/>
              <w:jc w:val="both"/>
            </w:pPr>
            <w:r>
              <w:rPr>
                <w:rFonts w:ascii="Times New Roman"/>
                <w:b w:val="false"/>
                <w:i w:val="false"/>
                <w:color w:val="000000"/>
                <w:sz w:val="20"/>
              </w:rPr>
              <w:t>
гектар</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Разница между общей пастбищей и необходимой пастбищ в населенных пунктах, (-,+)</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74834</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132408</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29362</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-2035</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9278</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3033</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23425</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-9036</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22963</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-14055</w:t>
            </w:r>
          </w:p>
        </w:tc>
      </w:tr>
      <w:tr>
        <w:trPr>
          <w:trHeight w:val="30" w:hRule="atLeast"/>
        </w:trPr>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159862</w:t>
            </w:r>
          </w:p>
        </w:tc>
        <w:tc>
          <w:tcPr>
            <w:tcW w:w="0" w:type="auto"/>
            <w:gridSpan w:val="9"/>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110315</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