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45d2" w14:textId="8d14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Возвышенского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27-8</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Возвышенского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80 076,8 тысяч тенге:</w:t>
      </w:r>
    </w:p>
    <w:bookmarkEnd w:id="3"/>
    <w:bookmarkStart w:name="z9" w:id="4"/>
    <w:p>
      <w:pPr>
        <w:spacing w:after="0"/>
        <w:ind w:left="0"/>
        <w:jc w:val="both"/>
      </w:pPr>
      <w:r>
        <w:rPr>
          <w:rFonts w:ascii="Times New Roman"/>
          <w:b w:val="false"/>
          <w:i w:val="false"/>
          <w:color w:val="000000"/>
          <w:sz w:val="28"/>
        </w:rPr>
        <w:t>
      налоговые поступления – 22 060,0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130,0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57 886,8 тысяч тенге;</w:t>
      </w:r>
    </w:p>
    <w:bookmarkEnd w:id="7"/>
    <w:bookmarkStart w:name="z13" w:id="8"/>
    <w:p>
      <w:pPr>
        <w:spacing w:after="0"/>
        <w:ind w:left="0"/>
        <w:jc w:val="both"/>
      </w:pPr>
      <w:r>
        <w:rPr>
          <w:rFonts w:ascii="Times New Roman"/>
          <w:b w:val="false"/>
          <w:i w:val="false"/>
          <w:color w:val="000000"/>
          <w:sz w:val="28"/>
        </w:rPr>
        <w:t>
      2) затраты – 80 869,9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-793,1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-793,1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793,1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793,1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Возвышенского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Возвышенского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Возвышенского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Возвышенского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Возвышенского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26 260,0 тысячи тенге.</w:t>
      </w:r>
    </w:p>
    <w:bookmarkEnd w:id="35"/>
    <w:bookmarkStart w:name="z41" w:id="36"/>
    <w:p>
      <w:pPr>
        <w:spacing w:after="0"/>
        <w:ind w:left="0"/>
        <w:jc w:val="both"/>
      </w:pPr>
      <w:r>
        <w:rPr>
          <w:rFonts w:ascii="Times New Roman"/>
          <w:b w:val="false"/>
          <w:i w:val="false"/>
          <w:color w:val="000000"/>
          <w:sz w:val="28"/>
        </w:rPr>
        <w:t>
      5. Учесть в бюджете Возвышенского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Возвышенского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0"/>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18.08.2025 </w:t>
      </w:r>
      <w:r>
        <w:rPr>
          <w:rFonts w:ascii="Times New Roman"/>
          <w:b w:val="false"/>
          <w:i w:val="false"/>
          <w:color w:val="000000"/>
          <w:sz w:val="28"/>
        </w:rPr>
        <w:t>№ 30-10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7. Учесть в бюджете Возвышенского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1"/>
    <w:bookmarkStart w:name="z47" w:id="42"/>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23-7 ""Об утверждении бюджета Возвышенского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25-9 "О внесении изменений и дополнений в решение маслихата района Магжана Жумабаева Северо-Казахстанской области от 30 декабря 2024 года № 23-7 "Об утверждении бюджета Возвышенского сельского округа района Магжана Жумабаева на 2025-2027 годы".</w:t>
      </w:r>
    </w:p>
    <w:bookmarkEnd w:id="42"/>
    <w:bookmarkStart w:name="z48" w:id="43"/>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27-8</w:t>
            </w:r>
          </w:p>
        </w:tc>
      </w:tr>
    </w:tbl>
    <w:bookmarkStart w:name="z55" w:id="44"/>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2025 год </w:t>
      </w:r>
    </w:p>
    <w:bookmarkEnd w:id="44"/>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28-9</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30-10</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27-8</w:t>
            </w:r>
          </w:p>
        </w:tc>
      </w:tr>
    </w:tbl>
    <w:bookmarkStart w:name="z64" w:id="45"/>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2026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27-8</w:t>
            </w:r>
          </w:p>
        </w:tc>
      </w:tr>
    </w:tbl>
    <w:bookmarkStart w:name="z73" w:id="49"/>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2027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27-8</w:t>
            </w:r>
          </w:p>
        </w:tc>
      </w:tr>
    </w:tbl>
    <w:bookmarkStart w:name="z82" w:id="53"/>
    <w:p>
      <w:pPr>
        <w:spacing w:after="0"/>
        <w:ind w:left="0"/>
        <w:jc w:val="left"/>
      </w:pPr>
      <w:r>
        <w:rPr>
          <w:rFonts w:ascii="Times New Roman"/>
          <w:b/>
          <w:i w:val="false"/>
          <w:color w:val="000000"/>
        </w:rPr>
        <w:t xml:space="preserve"> Расходы бюджета Возвышенского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