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0466" w14:textId="1290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31 марта 2020 года № 41/2 "Об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июня 2025 года № 26/3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области" от 31 марта 2020 года № 41/2 (зарегистрировано в Реестре государственной регистрации нормативных правовых актов под № 6153)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 (далее – Правила) разработаны в соответствии с пунктом 3 статьи 17-2 Закона Республики Казахстан "О рекламе" и приказом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(зарегистрировано в Реестре государственной регистрации нормативных правовых актов под № 18709).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Северо-Казахстанской области.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коллегиальный исполнительный орган, возглавляемый акимом города областного значения,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ненадлежащая реклама - недобросовестная, недостоверная, неэтичная, заведомо 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культуры, памятники истории,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объектов наружной (визуальной) рекламы осуществляется в соответствии с Земельным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видах нефтепродуктов и сжиженного нефтяного газа, ценах на нефтепродукты и на сжиженный нефтяной газ, наименовании и логотипе продавца, размещаемая при въезде на автозаправочные станции, автогазозаправочные станции, газонаполнительные пункты, газонаполнительные станции, автогазонаполнительные компрессорные станции;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информация, содержащая сведения о курсах покупки и (или) продажи наличной иностранной валюты и золота за тенге,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обменных пунктов;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внутреннее оформление витрин и окон для внешнего визуального восприятия.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реклама букмекерских контор или тотализаторов, размещенная внутри спортивных сооружений.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Законом Республики Казахстан "О разрешениях и уведомлениях".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объектов наружной (визуальной) рекламы без соответствующего уведомления местных исполнительных органов.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внесение платы за первый месяц размещения наружной (визуальной) рекламы в соответствии с Кодексом Республики Казахстан "О налогах и других обязательных платежах в бюджет (Налоговый кодекс)";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вправе дать обязательные для устранения письменные мотивированные замечания к представленным материалам по уведомлению.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вправе разместить наружную (визуальную) рекламу в заявленные им сроки.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кодексом.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и условиях размещения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пространстве за пределами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населенных пунктах,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на открытом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за пределами помещений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населенных пунктов и вне полосы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(структурное подразделение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контактный телефон,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либо полное наименование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 (ИИН физического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БИН юридического лица),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Собственник___________________________________(указать владельца наружной (визуальной) рекламы, документ, подтверждающий право собственности).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 _______________________________________(указать место размещения, период размещения)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эскиза:________________________________________________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