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928aab" w14:textId="6928aa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городу Аксу на 2025 – 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Аксуского городского маслихата Павлодарской области от 16 мая 2025 года № 202/34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15)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статьей 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Аксуский городской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городу Аксу на 2025 - 2029 годы.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Аксуского городского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Омаргалиев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Аксуского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городского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мая 2025 года № 202/34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</w:t>
      </w:r>
      <w:r>
        <w:br/>
      </w:r>
      <w:r>
        <w:rPr>
          <w:rFonts w:ascii="Times New Roman"/>
          <w:b/>
          <w:i w:val="false"/>
          <w:color w:val="000000"/>
        </w:rPr>
        <w:t>по городу Аксу на 2025 - 2029 годы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План по управлению пастбищами и их использованию по городу Аксу на 2025 - 2029 годы (далее –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схема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(карта)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Предоставление земель запаса в собственность или землепользование для нужд сельского хозяйства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138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(далее – Кодекс), Правилами организации и проведения конкурса по предоставлению права временного возмездного землепользования (аренды) для ведения крестьянского или фермерского хозяйства, сельскохозяйственного производства,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20 декабря 2018 года № 518 (зарегистрирован в Реестре государственной регистрации нормативных правовых актов № 18048);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Резервирование земель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49-2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Кодекса, Правилами резервирования земель,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национальной экономики Республики Казахстан от 28 февраля 2015 года № 178 (зарегистрирован в Реестре государственной регистрации нормативных правовых актов № 11337);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Среднесуточное водопотребление сельскохозяйственных животных определяется согласно таблице 10 приложения 6 к Методике по разработке удельных норм водопотребления и водоотведения,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30 декабря 2016 года № 545 (зарегистрирован в Реестре государственной регистрации нормативных правовых актов № 14827);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схема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проектное распределение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•соблюдение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•использование пастбищ с учетом пастбищеоборотов и источников водопользований;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•разбивка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•чередование участков пастбищ по сезонам года в пространстве и во времени (внутри сезона,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•ежегодное оставление одного из участков пастбищеоборота без выпаса и сельскохозяйственных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Пастбища, в связи с природно-климатической особенностью относятся к природным пастбищам. Культурных и аридных пастбищ нет.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 севера на юг коричнево-каштановая, каштановая (темно-каштановая) и приоритетно светлая каштановая почва.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Насчитывается примерно 130 видов широко распространенных цветковых растений, относящихся к 29 семействам и 75 родам. Наибольшее распространение получили три семейства: злаковые, сложноцветные и маревые.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3,5-5,0 центнер/га.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продолжительностью170-180дней.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Город Аксу расположен на левом берегу реки Иртыш и граничит: на севере с Актогайским районом, на юге с Баянаульским районом, Майским районом, районом Аққулы, на востоке с Павлодарским районом, на западе с территорией города Экибастуз. Административно-территориальное деление состоит из 31 сельских населенных пунктов, расположенных в 6 сельских округах.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резко континентальный, зима сравнительно холодная, лето жаркое. В январе среднегодовая температура воздуха от минус 20 градусов Цельсия до минус 30 по Цельсию, в июле от плюс 25 градусов Цельсия до плюс 30 по Цельсию. Среднегодовой размер осадков – 100-150 миллиметров.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Общая площадь земель города Аксу 801 358,43 гектар (далее – га), из них пастбищные земли – 311903,64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• земли сельскохозяйственного назначения – 442286,38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• земли населенных пунктов – 139431,16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•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19661,67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• земли водного фонда – 4141,0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• земли запаса – 188691,21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Основными пользователями пастбищ являются сельскохозяйственные формирования. Скот населения в населенных пунктах пасется на отведенных землях.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 всех сельских округах для выпаса сельскохозяйственных животных на отгонных пастбищах выделены земельные участки.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Количество поголовья сельскохозяйственных животных: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целом всех видов хозяйств – 27007 голов крупного рогатого скота, 40199 голов мелкого рогатого скота, 14151 голов лошадей;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личном подворье – 13958 голов крупного рогатого скота, 27278 голов мелкого рогатого скота, 6952 голов лошадей;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 сельскохозяйственных товаропроизводителей – 13049 голов крупного рогатого скота, 12921 голов мелкого рогатого скота, 7199 голов лошадей;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Сформированные стада, отары, табуны сельскохозяйственных животных по видам распределились следующим образом: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46 стада крупного рогатого скота;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 отары мелкого рогатого скота;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 табунов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 городе Аксу действуют 49 ветеринарно-санитарных объектов, из них 15 скотомогильников, 15 сибироязвенных захоронений, 6 ветеринарных пунктов, 6 убойных площадок, 7 расколов для ветеринарной обработки сельскохозяйственных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Сервитуты для прогона скота не установлены.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Аксуского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городского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мая 2025 года № 202/34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Аксуского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городского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мая 2025 года № 202/34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Аксуского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городского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мая 2025 года № 202/34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Аксуского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городского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мая 2025 года № 202/34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Аксуского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городского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мая 2025 года № 202/34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Аксуского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городского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мая 2025 года № 202/34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Аксуского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городского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мая 2025 года № 202/34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Аксуского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городского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мая 2025 года № 202/34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Аксуского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городского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мая 2025 года № 202/34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