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93ba" w14:textId="4579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государственному учреждению "Отдел архитектуры, градостроительства и строительства акимата Денисовского района"</w:t>
      </w:r>
    </w:p>
    <w:p>
      <w:pPr>
        <w:spacing w:after="0"/>
        <w:ind w:left="0"/>
        <w:jc w:val="both"/>
      </w:pPr>
      <w:r>
        <w:rPr>
          <w:rFonts w:ascii="Times New Roman"/>
          <w:b w:val="false"/>
          <w:i w:val="false"/>
          <w:color w:val="000000"/>
          <w:sz w:val="28"/>
        </w:rPr>
        <w:t>Решение акима Денисовского сельского округа Денисовского района Костанайской области от 2 апреля 2025 года № 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подпунктом 2) пункта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и подпунктом 6) пункта 1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Денисовского сельского округа РЕШИЛ:</w:t>
      </w:r>
    </w:p>
    <w:bookmarkEnd w:id="0"/>
    <w:bookmarkStart w:name="z5" w:id="1"/>
    <w:p>
      <w:pPr>
        <w:spacing w:after="0"/>
        <w:ind w:left="0"/>
        <w:jc w:val="both"/>
      </w:pPr>
      <w:r>
        <w:rPr>
          <w:rFonts w:ascii="Times New Roman"/>
          <w:b w:val="false"/>
          <w:i w:val="false"/>
          <w:color w:val="000000"/>
          <w:sz w:val="28"/>
        </w:rPr>
        <w:t>
      1. Установить государственному учреждению "Отдел архитектуры, градостроительства и строительства акимата Денисовского района" публичный сервитут сроком на 48 (сорок восемь) лет на земельный участок общей площадью 6,2109 гектар, расположенный на территории села Гришенка Денисовского сельского округа Денисовского района Костанайской области, для эксплуатации и обслуживания сетей водоснабжения к объекту "Строительство распределительных сетей водоснабжения села Гришенка Денисовского района Костанайской области (корректировка)".</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Денисовского сельского округа"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аппарата акима Денисовского сельского округа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Каримбаев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