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0f5b" w14:textId="8c30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28 января 2022 года № 30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мая 2025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 от 28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14), 26-1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4) осуществляет деятельность в области науки и научно-технической деятельности в части организации финансирования научных, научно-технических проектов, реализуемых в производственной и перерабатывающей сфер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5) организовывает разработку прикладных научных, научно-технических проектов в рамках государственного заказа местного исполнительного органа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дополнениях в вышеуказанное Положе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