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0f5b" w14:textId="8c30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28 января 2022 года № 30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мая 2025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 от 28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14), 26-1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4) осуществляет деятельность в области науки и научно-технической деятельности в части организации финансирования научных, научно-технических проектов, реализуемых в производственной и перерабатывающей сфер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5) организовывает разработку прикладных научных, научно-технических проектов в рамках государственного заказа местного исполнительного органа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дополнениях в вышеуказанное Полож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