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57e7" w14:textId="21d5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городе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27 ноября 2025 года № 309-44/3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Кызылординский городской маслихат РЕШИЛ: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городе Кызылорда с 4 (четырех) процентов до 2 (двух) процентов к объекту налогообложения за отчетный налоговый период.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