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57e7" w14:textId="21d5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ноября 2025 года № 309-44/3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Кызылординский городской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Кызылорда с 4 (четырех) процентов до 2 (двух) процентов к объекту налогообложения за отчетный налоговый период.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