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dc1c" w14:textId="d5dd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"Copper Union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21 июля 2025 года № 68/01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421,221 гектар, расположенные на территории Родниковского сельского округа и сельского округа Жансары Осакаровского района без изъятия земельных участков сроком до 16 июня 2029 года для проведения операций по разведке твердых полезных ископаемых товариществом с ограниченной ответственность "Copper Union Group",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"Copper Union Group" (по согласованию) необходимо возместить убытки собственникам земельных участков и землепользователям в полном объеме.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Осакаровского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в границах лицензии на разведку твердых полезных ископаемых от 16 июня 2023 года № 2039-EL, в отношении которых подлежит установлению публичный сервитут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товарищество с ограниченной ответственностью "ЕвразияИнвест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36,2780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Родниковский сельский округ, крестьянское хозяйство "Росток"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09-137-039-075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Родниковский сельский округ, крестьянское хозяйство "Влад"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