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e75c" w14:textId="7d0e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государственного учреждения "Аппарат акима Актогайского района"</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12 августа 2025 года № 50/03</w:t>
      </w:r>
    </w:p>
    <w:p>
      <w:pPr>
        <w:spacing w:after="0"/>
        <w:ind w:left="0"/>
        <w:jc w:val="both"/>
      </w:pPr>
      <w:bookmarkStart w:name="z4"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23 января 2001 года "О местном государственном управлении и самоуправлении в Республике Казахстан"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государственного учреждения "Аппарат акима Актогайского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Актогайского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12 августа 2025 года</w:t>
            </w:r>
            <w:r>
              <w:br/>
            </w:r>
            <w:r>
              <w:rPr>
                <w:rFonts w:ascii="Times New Roman"/>
                <w:b w:val="false"/>
                <w:i w:val="false"/>
                <w:color w:val="000000"/>
                <w:sz w:val="20"/>
              </w:rPr>
              <w:t>№ 50/03</w:t>
            </w:r>
          </w:p>
        </w:tc>
      </w:tr>
    </w:tbl>
    <w:bookmarkStart w:name="z10"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государственного учреждения "Аппарат акима Актогайского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государственного учреждения "Аппарат акима Актогайского района" (далее –регламент) регламентирует порядок личного приема физических лиц и представителей юридических лиц должностными лицами государственного учреждения "Аппарат акима Актогайского района".</w:t>
      </w:r>
    </w:p>
    <w:bookmarkEnd w:id="6"/>
    <w:bookmarkStart w:name="z13"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государственного учреждения "Аппарат акима Актогайского района" (далее – общественная приемная), а также в центре приема граждан следующими должностными лицами:</w:t>
      </w:r>
    </w:p>
    <w:bookmarkEnd w:id="7"/>
    <w:bookmarkStart w:name="z14" w:id="8"/>
    <w:p>
      <w:pPr>
        <w:spacing w:after="0"/>
        <w:ind w:left="0"/>
        <w:jc w:val="both"/>
      </w:pPr>
      <w:r>
        <w:rPr>
          <w:rFonts w:ascii="Times New Roman"/>
          <w:b w:val="false"/>
          <w:i w:val="false"/>
          <w:color w:val="000000"/>
          <w:sz w:val="28"/>
        </w:rPr>
        <w:t>
      1) акимом района (далее – аким) и его заместителями;</w:t>
      </w:r>
    </w:p>
    <w:bookmarkEnd w:id="8"/>
    <w:bookmarkStart w:name="z15" w:id="9"/>
    <w:p>
      <w:pPr>
        <w:spacing w:after="0"/>
        <w:ind w:left="0"/>
        <w:jc w:val="both"/>
      </w:pPr>
      <w:r>
        <w:rPr>
          <w:rFonts w:ascii="Times New Roman"/>
          <w:b w:val="false"/>
          <w:i w:val="false"/>
          <w:color w:val="000000"/>
          <w:sz w:val="28"/>
        </w:rPr>
        <w:t>
      2) руководителем аппарата акима Актогайского района.</w:t>
      </w:r>
    </w:p>
    <w:bookmarkEnd w:id="9"/>
    <w:bookmarkStart w:name="z16" w:id="10"/>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местных исполнительных органов, в порядке, установленном регламентами государственных органов.</w:t>
      </w:r>
    </w:p>
    <w:bookmarkEnd w:id="10"/>
    <w:bookmarkStart w:name="z17" w:id="11"/>
    <w:p>
      <w:pPr>
        <w:spacing w:after="0"/>
        <w:ind w:left="0"/>
        <w:jc w:val="both"/>
      </w:pPr>
      <w:r>
        <w:rPr>
          <w:rFonts w:ascii="Times New Roman"/>
          <w:b w:val="false"/>
          <w:i w:val="false"/>
          <w:color w:val="000000"/>
          <w:sz w:val="28"/>
        </w:rPr>
        <w:t>
      3. Руководители структурных подразделений аппарата акима района,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8"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 а также в центре приема граждан</w:t>
      </w:r>
    </w:p>
    <w:bookmarkEnd w:id="12"/>
    <w:bookmarkStart w:name="z19" w:id="13"/>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3"/>
    <w:bookmarkStart w:name="z20"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21" w:id="15"/>
    <w:p>
      <w:pPr>
        <w:spacing w:after="0"/>
        <w:ind w:left="0"/>
        <w:jc w:val="both"/>
      </w:pPr>
      <w:r>
        <w:rPr>
          <w:rFonts w:ascii="Times New Roman"/>
          <w:b w:val="false"/>
          <w:i w:val="false"/>
          <w:color w:val="000000"/>
          <w:sz w:val="28"/>
        </w:rPr>
        <w:t>
      6. Отказ в приеме обращения не допускается.</w:t>
      </w:r>
    </w:p>
    <w:bookmarkEnd w:id="15"/>
    <w:bookmarkStart w:name="z22" w:id="16"/>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7"/>
    <w:bookmarkStart w:name="z24" w:id="18"/>
    <w:p>
      <w:pPr>
        <w:spacing w:after="0"/>
        <w:ind w:left="0"/>
        <w:jc w:val="both"/>
      </w:pPr>
      <w:r>
        <w:rPr>
          <w:rFonts w:ascii="Times New Roman"/>
          <w:b w:val="false"/>
          <w:i w:val="false"/>
          <w:color w:val="000000"/>
          <w:sz w:val="28"/>
        </w:rPr>
        <w:t xml:space="preserve">
      7. Прием в общественных приемных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8"/>
    <w:bookmarkStart w:name="z25" w:id="19"/>
    <w:p>
      <w:pPr>
        <w:spacing w:after="0"/>
        <w:ind w:left="0"/>
        <w:jc w:val="both"/>
      </w:pPr>
      <w:r>
        <w:rPr>
          <w:rFonts w:ascii="Times New Roman"/>
          <w:b w:val="false"/>
          <w:i w:val="false"/>
          <w:color w:val="000000"/>
          <w:sz w:val="28"/>
        </w:rPr>
        <w:t xml:space="preserve">
      Аким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19"/>
    <w:bookmarkStart w:name="z26" w:id="20"/>
    <w:p>
      <w:pPr>
        <w:spacing w:after="0"/>
        <w:ind w:left="0"/>
        <w:jc w:val="both"/>
      </w:pPr>
      <w:r>
        <w:rPr>
          <w:rFonts w:ascii="Times New Roman"/>
          <w:b w:val="false"/>
          <w:i w:val="false"/>
          <w:color w:val="000000"/>
          <w:sz w:val="28"/>
        </w:rPr>
        <w:t xml:space="preserve">
      7-1. Прием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района графику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регламенту.</w:t>
      </w:r>
    </w:p>
    <w:bookmarkEnd w:id="20"/>
    <w:bookmarkStart w:name="z27" w:id="21"/>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центра приема граждан на государственном и русском языках, в доступных для общего обозрения местах, а также размещаются на официальном сайте акимата Актогайского района.</w:t>
      </w:r>
    </w:p>
    <w:bookmarkEnd w:id="21"/>
    <w:bookmarkStart w:name="z28" w:id="22"/>
    <w:p>
      <w:pPr>
        <w:spacing w:after="0"/>
        <w:ind w:left="0"/>
        <w:jc w:val="both"/>
      </w:pPr>
      <w:r>
        <w:rPr>
          <w:rFonts w:ascii="Times New Roman"/>
          <w:b w:val="false"/>
          <w:i w:val="false"/>
          <w:color w:val="000000"/>
          <w:sz w:val="28"/>
        </w:rPr>
        <w:t>
      9. Прием заместителями акима района может осуществляться вне утвержденного графика по соответствующему поручению акима соответственно, с указанием даты проведения приема.</w:t>
      </w:r>
    </w:p>
    <w:bookmarkEnd w:id="22"/>
    <w:bookmarkStart w:name="z29" w:id="23"/>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3"/>
    <w:bookmarkStart w:name="z30" w:id="24"/>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4"/>
    <w:bookmarkStart w:name="z31" w:id="25"/>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5"/>
    <w:bookmarkStart w:name="z32" w:id="26"/>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6"/>
    <w:bookmarkStart w:name="z33" w:id="27"/>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7"/>
    <w:bookmarkStart w:name="z34" w:id="28"/>
    <w:p>
      <w:pPr>
        <w:spacing w:after="0"/>
        <w:ind w:left="0"/>
        <w:jc w:val="both"/>
      </w:pPr>
      <w:r>
        <w:rPr>
          <w:rFonts w:ascii="Times New Roman"/>
          <w:b w:val="false"/>
          <w:i w:val="false"/>
          <w:color w:val="000000"/>
          <w:sz w:val="28"/>
        </w:rPr>
        <w:t>
      13. С согласия заявителя прием акима и его заместителями может осуществляться посредством видеоконференцсвязи.</w:t>
      </w:r>
    </w:p>
    <w:bookmarkEnd w:id="28"/>
    <w:bookmarkStart w:name="z35" w:id="29"/>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9"/>
    <w:bookmarkStart w:name="z36" w:id="30"/>
    <w:p>
      <w:pPr>
        <w:spacing w:after="0"/>
        <w:ind w:left="0"/>
        <w:jc w:val="both"/>
      </w:pPr>
      <w:r>
        <w:rPr>
          <w:rFonts w:ascii="Times New Roman"/>
          <w:b w:val="false"/>
          <w:i w:val="false"/>
          <w:color w:val="000000"/>
          <w:sz w:val="28"/>
        </w:rPr>
        <w:t>
      15. Не осуществляется запись на прием:</w:t>
      </w:r>
    </w:p>
    <w:bookmarkEnd w:id="30"/>
    <w:bookmarkStart w:name="z37" w:id="31"/>
    <w:p>
      <w:pPr>
        <w:spacing w:after="0"/>
        <w:ind w:left="0"/>
        <w:jc w:val="both"/>
      </w:pPr>
      <w:r>
        <w:rPr>
          <w:rFonts w:ascii="Times New Roman"/>
          <w:b w:val="false"/>
          <w:i w:val="false"/>
          <w:color w:val="000000"/>
          <w:sz w:val="28"/>
        </w:rPr>
        <w:t>
      1) по вопросам, не входящим в компетенцию акима;</w:t>
      </w:r>
    </w:p>
    <w:bookmarkEnd w:id="31"/>
    <w:bookmarkStart w:name="z38" w:id="32"/>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2"/>
    <w:bookmarkStart w:name="z39" w:id="33"/>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3"/>
    <w:bookmarkStart w:name="z40" w:id="34"/>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4"/>
    <w:bookmarkStart w:name="z41" w:id="35"/>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5"/>
    <w:bookmarkStart w:name="z42" w:id="36"/>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6"/>
    <w:bookmarkStart w:name="z43" w:id="37"/>
    <w:p>
      <w:pPr>
        <w:spacing w:after="0"/>
        <w:ind w:left="0"/>
        <w:jc w:val="both"/>
      </w:pPr>
      <w:r>
        <w:rPr>
          <w:rFonts w:ascii="Times New Roman"/>
          <w:b w:val="false"/>
          <w:i w:val="false"/>
          <w:color w:val="000000"/>
          <w:sz w:val="28"/>
        </w:rPr>
        <w:t>
      17. В день приема в общественных приемных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7"/>
    <w:bookmarkStart w:name="z44" w:id="38"/>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района,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38"/>
    <w:bookmarkStart w:name="z45" w:id="39"/>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39"/>
    <w:bookmarkStart w:name="z46" w:id="40"/>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0"/>
    <w:bookmarkStart w:name="z47" w:id="41"/>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1"/>
    <w:bookmarkStart w:name="z48" w:id="42"/>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руководителей исполнительных органов, работников аппарата акима района или согласовывать с соответствующими должностными лицами время и место приема.</w:t>
      </w:r>
    </w:p>
    <w:bookmarkEnd w:id="42"/>
    <w:bookmarkStart w:name="z49" w:id="43"/>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3"/>
    <w:bookmarkStart w:name="z50" w:id="44"/>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4"/>
    <w:bookmarkStart w:name="z51" w:id="4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5"/>
    <w:bookmarkStart w:name="z52" w:id="46"/>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6"/>
    <w:bookmarkStart w:name="z53" w:id="47"/>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7"/>
    <w:bookmarkStart w:name="z54" w:id="48"/>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48"/>
    <w:bookmarkStart w:name="z55" w:id="49"/>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района, работников исполнительных органов, центра приема граждан за 5 (пять) рабочих дней до начала приема, после сбора и анализа материалов готовит справочную информацию на имя акима района с предложением о назначении даты приема или отказе.</w:t>
      </w:r>
    </w:p>
    <w:bookmarkEnd w:id="49"/>
    <w:bookmarkStart w:name="z56" w:id="50"/>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для включения в график приема.</w:t>
      </w:r>
    </w:p>
    <w:bookmarkEnd w:id="50"/>
    <w:bookmarkStart w:name="z57" w:id="51"/>
    <w:p>
      <w:pPr>
        <w:spacing w:after="0"/>
        <w:ind w:left="0"/>
        <w:jc w:val="both"/>
      </w:pPr>
      <w:r>
        <w:rPr>
          <w:rFonts w:ascii="Times New Roman"/>
          <w:b w:val="false"/>
          <w:i w:val="false"/>
          <w:color w:val="000000"/>
          <w:sz w:val="28"/>
        </w:rPr>
        <w:t>
      28. Ответственный работник общественной приемной и центров приема граждан распределяет списки в утвержденный график приема в порядке очередности.</w:t>
      </w:r>
    </w:p>
    <w:bookmarkEnd w:id="51"/>
    <w:bookmarkStart w:name="z58" w:id="52"/>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2"/>
    <w:bookmarkStart w:name="z59" w:id="53"/>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3"/>
    <w:bookmarkStart w:name="z60" w:id="54"/>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4"/>
    <w:bookmarkStart w:name="z61" w:id="55"/>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акима и его заместителями, анализа и обобщения практики проведения приема, являются обязательными для исполнения исполнительными органами, структурными подразделениями аппарата акима района.</w:t>
      </w:r>
    </w:p>
    <w:bookmarkEnd w:id="55"/>
    <w:bookmarkStart w:name="z62" w:id="56"/>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6"/>
    <w:bookmarkStart w:name="z63" w:id="57"/>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7"/>
    <w:bookmarkStart w:name="z64" w:id="58"/>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8"/>
    <w:bookmarkStart w:name="z65" w:id="59"/>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9"/>
    <w:bookmarkStart w:name="z66" w:id="60"/>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отделом документации и контроля аппарата акима района, осуществляющим контроль за исполнением обращений.</w:t>
      </w:r>
    </w:p>
    <w:bookmarkEnd w:id="60"/>
    <w:bookmarkStart w:name="z67" w:id="61"/>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1"/>
    <w:bookmarkStart w:name="z68" w:id="62"/>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2"/>
    <w:bookmarkStart w:name="z69" w:id="63"/>
    <w:p>
      <w:pPr>
        <w:spacing w:after="0"/>
        <w:ind w:left="0"/>
        <w:jc w:val="both"/>
      </w:pPr>
      <w:r>
        <w:rPr>
          <w:rFonts w:ascii="Times New Roman"/>
          <w:b w:val="false"/>
          <w:i w:val="false"/>
          <w:color w:val="000000"/>
          <w:sz w:val="28"/>
        </w:rPr>
        <w:t>
      37.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3"/>
    <w:bookmarkStart w:name="z70" w:id="64"/>
    <w:p>
      <w:pPr>
        <w:spacing w:after="0"/>
        <w:ind w:left="0"/>
        <w:jc w:val="both"/>
      </w:pPr>
      <w:r>
        <w:rPr>
          <w:rFonts w:ascii="Times New Roman"/>
          <w:b w:val="false"/>
          <w:i w:val="false"/>
          <w:color w:val="000000"/>
          <w:sz w:val="28"/>
        </w:rPr>
        <w:t>
      38. Отдел документации и контроля аппарата акима района, осуществляющее контроль за исполнением обращений, совместно с другими заинтересованными структурными подразделениями обеспечивают:</w:t>
      </w:r>
    </w:p>
    <w:bookmarkEnd w:id="64"/>
    <w:bookmarkStart w:name="z71" w:id="65"/>
    <w:p>
      <w:pPr>
        <w:spacing w:after="0"/>
        <w:ind w:left="0"/>
        <w:jc w:val="both"/>
      </w:pPr>
      <w:r>
        <w:rPr>
          <w:rFonts w:ascii="Times New Roman"/>
          <w:b w:val="false"/>
          <w:i w:val="false"/>
          <w:color w:val="000000"/>
          <w:sz w:val="28"/>
        </w:rPr>
        <w:t>
      1) информационно-аналитическое сопровождение работы акима и его заместителей в рамках проводимых приемов;</w:t>
      </w:r>
    </w:p>
    <w:bookmarkEnd w:id="65"/>
    <w:bookmarkStart w:name="z72" w:id="66"/>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6"/>
    <w:bookmarkStart w:name="z73" w:id="67"/>
    <w:p>
      <w:pPr>
        <w:spacing w:after="0"/>
        <w:ind w:left="0"/>
        <w:jc w:val="both"/>
      </w:pPr>
      <w:r>
        <w:rPr>
          <w:rFonts w:ascii="Times New Roman"/>
          <w:b w:val="false"/>
          <w:i w:val="false"/>
          <w:color w:val="000000"/>
          <w:sz w:val="28"/>
        </w:rPr>
        <w:t>
      3) обратную связь с заявителем (по необходимости);</w:t>
      </w:r>
    </w:p>
    <w:bookmarkEnd w:id="67"/>
    <w:bookmarkStart w:name="z74" w:id="68"/>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8"/>
    <w:bookmarkStart w:name="z75" w:id="69"/>
    <w:p>
      <w:pPr>
        <w:spacing w:after="0"/>
        <w:ind w:left="0"/>
        <w:jc w:val="both"/>
      </w:pPr>
      <w:r>
        <w:rPr>
          <w:rFonts w:ascii="Times New Roman"/>
          <w:b w:val="false"/>
          <w:i w:val="false"/>
          <w:color w:val="000000"/>
          <w:sz w:val="28"/>
        </w:rPr>
        <w:t>
      39. О результатах работы общественных приемных и центров приема граждан необходимо на регулярной основе (не реже одного раза в квартал) информировать аппарат акима Карагандинской области.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личного</w:t>
            </w:r>
            <w:r>
              <w:br/>
            </w:r>
            <w:r>
              <w:rPr>
                <w:rFonts w:ascii="Times New Roman"/>
                <w:b w:val="false"/>
                <w:i w:val="false"/>
                <w:color w:val="000000"/>
                <w:sz w:val="20"/>
              </w:rPr>
              <w:t>приема физических лиц и</w:t>
            </w:r>
            <w:r>
              <w:br/>
            </w:r>
            <w:r>
              <w:rPr>
                <w:rFonts w:ascii="Times New Roman"/>
                <w:b w:val="false"/>
                <w:i w:val="false"/>
                <w:color w:val="000000"/>
                <w:sz w:val="20"/>
              </w:rPr>
              <w:t>представителей юридических</w:t>
            </w:r>
            <w:r>
              <w:br/>
            </w:r>
            <w:r>
              <w:rPr>
                <w:rFonts w:ascii="Times New Roman"/>
                <w:b w:val="false"/>
                <w:i w:val="false"/>
                <w:color w:val="000000"/>
                <w:sz w:val="20"/>
              </w:rPr>
              <w:t>лиц должностными лицами</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акима Актогайского</w:t>
            </w:r>
            <w:r>
              <w:br/>
            </w:r>
            <w:r>
              <w:rPr>
                <w:rFonts w:ascii="Times New Roman"/>
                <w:b w:val="false"/>
                <w:i w:val="false"/>
                <w:color w:val="000000"/>
                <w:sz w:val="20"/>
              </w:rPr>
              <w:t>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аппарата акима района</w:t>
            </w:r>
          </w:p>
        </w:tc>
      </w:tr>
    </w:tbl>
    <w:bookmarkStart w:name="z80" w:id="70"/>
    <w:p>
      <w:pPr>
        <w:spacing w:after="0"/>
        <w:ind w:left="0"/>
        <w:jc w:val="left"/>
      </w:pPr>
      <w:r>
        <w:rPr>
          <w:rFonts w:ascii="Times New Roman"/>
          <w:b/>
          <w:i w:val="false"/>
          <w:color w:val="000000"/>
        </w:rPr>
        <w:t xml:space="preserve"> График приема граждан руководством государственного учреждения "Аппарат акима Актогайского района"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