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572b" w14:textId="e255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20 февраля 2025 года № 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Актогайскому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Добавленная стоимость не облагается налогом,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налогом на добавленную стоимость,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