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ff36" w14:textId="774f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w:t>
      </w:r>
    </w:p>
    <w:p>
      <w:pPr>
        <w:spacing w:after="0"/>
        <w:ind w:left="0"/>
        <w:jc w:val="both"/>
      </w:pPr>
      <w:r>
        <w:rPr>
          <w:rFonts w:ascii="Times New Roman"/>
          <w:b w:val="false"/>
          <w:i w:val="false"/>
          <w:color w:val="000000"/>
          <w:sz w:val="28"/>
        </w:rPr>
        <w:t>Постановление акимата Мойынкумского района Жамбылской области от 17 июля 2025 года № 179</w:t>
      </w:r>
    </w:p>
    <w:p>
      <w:pPr>
        <w:spacing w:after="0"/>
        <w:ind w:left="0"/>
        <w:jc w:val="left"/>
      </w:pPr>
    </w:p>
    <w:bookmarkStart w:name="z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Мойынкумского района ПОСТАНОВЛЯЕТ:</w:t>
      </w:r>
    </w:p>
    <w:bookmarkEnd w:id="0"/>
    <w:bookmarkStart w:name="z8" w:id="1"/>
    <w:p>
      <w:pPr>
        <w:spacing w:after="0"/>
        <w:ind w:left="0"/>
        <w:jc w:val="both"/>
      </w:pPr>
      <w:r>
        <w:rPr>
          <w:rFonts w:ascii="Times New Roman"/>
          <w:b w:val="false"/>
          <w:i w:val="false"/>
          <w:color w:val="000000"/>
          <w:sz w:val="28"/>
        </w:rPr>
        <w:t>
      1. Установить публичный сервитут акционерному обществу "АК Алтыналмас" на срок до 01 октября 2030 года для разведки твердых полезных ископаемых на земельном участке общей площадью 5,5839 гектаров из земель запаса Талдыозек Мойынкумского района Жамбылской области.</w:t>
      </w:r>
    </w:p>
    <w:bookmarkEnd w:id="1"/>
    <w:bookmarkStart w:name="z9" w:id="2"/>
    <w:p>
      <w:pPr>
        <w:spacing w:after="0"/>
        <w:ind w:left="0"/>
        <w:jc w:val="both"/>
      </w:pPr>
      <w:r>
        <w:rPr>
          <w:rFonts w:ascii="Times New Roman"/>
          <w:b w:val="false"/>
          <w:i w:val="false"/>
          <w:color w:val="000000"/>
          <w:sz w:val="28"/>
        </w:rPr>
        <w:t>
      2. Акционерному обществу "АК Алтыналмас" обеспечить возмещение в полном объеме ущерба от разведки твердых полезных ископаемых и провести работы по восстановлению поврежденных земель после завершения работ по разведке твердых полезных ископаемых.</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Карентаев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