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915" w14:textId="12c6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16-107/VIII "О бюджете Коктальского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29-211/VIII.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16-107/VIII "О бюджете Коктальского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35 218,0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31 525,0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382,0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