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a2c5" w14:textId="8afa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учета и мониторинга бюджетных кредитов</w:t>
      </w:r>
    </w:p>
    <w:p>
      <w:pPr>
        <w:spacing w:after="0"/>
        <w:ind w:left="0"/>
        <w:jc w:val="both"/>
      </w:pPr>
      <w:r>
        <w:rPr>
          <w:rFonts w:ascii="Times New Roman"/>
          <w:b w:val="false"/>
          <w:i w:val="false"/>
          <w:color w:val="000000"/>
          <w:sz w:val="28"/>
        </w:rPr>
        <w:t>Приказ и.о. Министра финансов Республики Казахстан от 16 мая 2025 года № 236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учета и мониторинга бюджетных кредитов.</w:t>
      </w:r>
    </w:p>
    <w:bookmarkEnd w:id="1"/>
    <w:bookmarkStart w:name="z6" w:id="2"/>
    <w:p>
      <w:pPr>
        <w:spacing w:after="0"/>
        <w:ind w:left="0"/>
        <w:jc w:val="both"/>
      </w:pPr>
      <w:r>
        <w:rPr>
          <w:rFonts w:ascii="Times New Roman"/>
          <w:b w:val="false"/>
          <w:i w:val="false"/>
          <w:color w:val="000000"/>
          <w:sz w:val="28"/>
        </w:rPr>
        <w:t>
      2. Департаменту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обязанности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236</w:t>
            </w:r>
          </w:p>
        </w:tc>
      </w:tr>
    </w:tbl>
    <w:bookmarkStart w:name="z12" w:id="6"/>
    <w:p>
      <w:pPr>
        <w:spacing w:after="0"/>
        <w:ind w:left="0"/>
        <w:jc w:val="left"/>
      </w:pPr>
      <w:r>
        <w:rPr>
          <w:rFonts w:ascii="Times New Roman"/>
          <w:b/>
          <w:i w:val="false"/>
          <w:color w:val="000000"/>
        </w:rPr>
        <w:t xml:space="preserve"> Правила регистрации, учета и мониторинга бюджетных кредитов</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регистрации, учета и мониторинга бюджетных кредитов (далее – Правила) разработаны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Бюджетного кодекса Республики Казахстан и определяют порядок регистрации, учета и мониторинга бюджетных кредитов, сбора, обработки и анализа информации о ходе использования, погашения и обслуживания бюджетных кредитов, осуществления оценки эффективности использования бюджетных кредитов, а также устанавливает формы информации предоставляемой заемщиками, поверенными (агентами), конечными заемщиками.</w:t>
      </w:r>
    </w:p>
    <w:bookmarkEnd w:id="8"/>
    <w:bookmarkStart w:name="z15" w:id="9"/>
    <w:p>
      <w:pPr>
        <w:spacing w:after="0"/>
        <w:ind w:left="0"/>
        <w:jc w:val="left"/>
      </w:pPr>
      <w:r>
        <w:rPr>
          <w:rFonts w:ascii="Times New Roman"/>
          <w:b/>
          <w:i w:val="false"/>
          <w:color w:val="000000"/>
        </w:rPr>
        <w:t xml:space="preserve"> Глава 2. Порядок регистрации бюджетных кредитов</w:t>
      </w:r>
    </w:p>
    <w:bookmarkEnd w:id="9"/>
    <w:bookmarkStart w:name="z16" w:id="10"/>
    <w:p>
      <w:pPr>
        <w:spacing w:after="0"/>
        <w:ind w:left="0"/>
        <w:jc w:val="both"/>
      </w:pPr>
      <w:r>
        <w:rPr>
          <w:rFonts w:ascii="Times New Roman"/>
          <w:b w:val="false"/>
          <w:i w:val="false"/>
          <w:color w:val="000000"/>
          <w:sz w:val="28"/>
        </w:rPr>
        <w:t>
      2. Регистрация договоров бюджетного кредитования, дополнительных соглашений к ним осуществляется в Интегрированной автоматизированной информационной системе "е-Минфин" (далее – ИАИС "е-Минфин") уполномоченного органа по исполнению бюджета:</w:t>
      </w:r>
    </w:p>
    <w:bookmarkEnd w:id="10"/>
    <w:bookmarkStart w:name="z17" w:id="11"/>
    <w:p>
      <w:pPr>
        <w:spacing w:after="0"/>
        <w:ind w:left="0"/>
        <w:jc w:val="both"/>
      </w:pPr>
      <w:r>
        <w:rPr>
          <w:rFonts w:ascii="Times New Roman"/>
          <w:b w:val="false"/>
          <w:i w:val="false"/>
          <w:color w:val="000000"/>
          <w:sz w:val="28"/>
        </w:rPr>
        <w:t>
      1) государственным казначейством по бюджетным кредитам, за счет средств республиканского бюджета, путем присвоения кредитному договору регистрационного номера;</w:t>
      </w:r>
    </w:p>
    <w:bookmarkEnd w:id="11"/>
    <w:bookmarkStart w:name="z18" w:id="12"/>
    <w:p>
      <w:pPr>
        <w:spacing w:after="0"/>
        <w:ind w:left="0"/>
        <w:jc w:val="both"/>
      </w:pPr>
      <w:r>
        <w:rPr>
          <w:rFonts w:ascii="Times New Roman"/>
          <w:b w:val="false"/>
          <w:i w:val="false"/>
          <w:color w:val="000000"/>
          <w:sz w:val="28"/>
        </w:rPr>
        <w:t>
      2) местным исполнительным органом по бюджетным кредитам за счет средств местного бюджета путем присвоения кредитному договору регистрационного номера.</w:t>
      </w:r>
    </w:p>
    <w:bookmarkEnd w:id="12"/>
    <w:bookmarkStart w:name="z19" w:id="13"/>
    <w:p>
      <w:pPr>
        <w:spacing w:after="0"/>
        <w:ind w:left="0"/>
        <w:jc w:val="both"/>
      </w:pPr>
      <w:r>
        <w:rPr>
          <w:rFonts w:ascii="Times New Roman"/>
          <w:b w:val="false"/>
          <w:i w:val="false"/>
          <w:color w:val="000000"/>
          <w:sz w:val="28"/>
        </w:rPr>
        <w:t>
      3. Регистрация договора поручения, заключаемого между заемщиком и поверенным (агентом) осуществляется в ИАИС "е-Минфин".</w:t>
      </w:r>
    </w:p>
    <w:bookmarkEnd w:id="13"/>
    <w:bookmarkStart w:name="z20" w:id="14"/>
    <w:p>
      <w:pPr>
        <w:spacing w:after="0"/>
        <w:ind w:left="0"/>
        <w:jc w:val="both"/>
      </w:pPr>
      <w:r>
        <w:rPr>
          <w:rFonts w:ascii="Times New Roman"/>
          <w:b w:val="false"/>
          <w:i w:val="false"/>
          <w:color w:val="000000"/>
          <w:sz w:val="28"/>
        </w:rPr>
        <w:t>
      4. Регистрация кредитного договора, заключаемого между поверенным (агентом) и конечным заемщиком осуществляется в информационной системе поверенного (агента), с последующей передачией сведений о регистрации кредитного договора в ИАИС "е-Минфин".</w:t>
      </w:r>
    </w:p>
    <w:bookmarkEnd w:id="14"/>
    <w:bookmarkStart w:name="z21" w:id="15"/>
    <w:p>
      <w:pPr>
        <w:spacing w:after="0"/>
        <w:ind w:left="0"/>
        <w:jc w:val="both"/>
      </w:pPr>
      <w:r>
        <w:rPr>
          <w:rFonts w:ascii="Times New Roman"/>
          <w:b w:val="false"/>
          <w:i w:val="false"/>
          <w:color w:val="000000"/>
          <w:sz w:val="28"/>
        </w:rPr>
        <w:t>
      5. Регистрационный номер кредитного договора включает уникальный номер уполномоченного органа по исполнению бюджета, включая заемщика, администратора бюджетной программы с последующим включением регистрационных уникальных номеров поверенного (агента) и конечного заемщика.</w:t>
      </w:r>
    </w:p>
    <w:bookmarkEnd w:id="15"/>
    <w:bookmarkStart w:name="z22" w:id="16"/>
    <w:p>
      <w:pPr>
        <w:spacing w:after="0"/>
        <w:ind w:left="0"/>
        <w:jc w:val="left"/>
      </w:pPr>
      <w:r>
        <w:rPr>
          <w:rFonts w:ascii="Times New Roman"/>
          <w:b/>
          <w:i w:val="false"/>
          <w:color w:val="000000"/>
        </w:rPr>
        <w:t xml:space="preserve"> Глава 3. Порядок учета бюджетных кредитов</w:t>
      </w:r>
    </w:p>
    <w:bookmarkEnd w:id="16"/>
    <w:bookmarkStart w:name="z23" w:id="17"/>
    <w:p>
      <w:pPr>
        <w:spacing w:after="0"/>
        <w:ind w:left="0"/>
        <w:jc w:val="both"/>
      </w:pPr>
      <w:r>
        <w:rPr>
          <w:rFonts w:ascii="Times New Roman"/>
          <w:b w:val="false"/>
          <w:i w:val="false"/>
          <w:color w:val="000000"/>
          <w:sz w:val="28"/>
        </w:rPr>
        <w:t>
      6. Бюджетные кредиты, предоставленные из республиканского и местного бюджетов, подлежат учету государственным казначейством на основании кредитных договоров и дополнительных соглашений, заключенных между центральным уполномоченным органом по исполнению бюджета и получателем средств из бюджета.</w:t>
      </w:r>
    </w:p>
    <w:bookmarkEnd w:id="17"/>
    <w:bookmarkStart w:name="z24" w:id="18"/>
    <w:p>
      <w:pPr>
        <w:spacing w:after="0"/>
        <w:ind w:left="0"/>
        <w:jc w:val="both"/>
      </w:pPr>
      <w:r>
        <w:rPr>
          <w:rFonts w:ascii="Times New Roman"/>
          <w:b w:val="false"/>
          <w:i w:val="false"/>
          <w:color w:val="000000"/>
          <w:sz w:val="28"/>
        </w:rPr>
        <w:t xml:space="preserve">
      7. Государственным казначейством ведется реестр предоставленных бюджетных кредитов в разрезе заемщиков и поверенных (агентов)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
    <w:bookmarkStart w:name="z25" w:id="19"/>
    <w:p>
      <w:pPr>
        <w:spacing w:after="0"/>
        <w:ind w:left="0"/>
        <w:jc w:val="both"/>
      </w:pPr>
      <w:r>
        <w:rPr>
          <w:rFonts w:ascii="Times New Roman"/>
          <w:b w:val="false"/>
          <w:i w:val="false"/>
          <w:color w:val="000000"/>
          <w:sz w:val="28"/>
        </w:rPr>
        <w:t>
      8. Учет перечисленных и возвращенных бюджетных кредитов, вознаграждений и неустойки (штраф, пени) осуществляется государственным казначейством в карточках учета бюджетных кредитов (далее – карточка учета) в ИАИС "е-Минфин".</w:t>
      </w:r>
    </w:p>
    <w:bookmarkEnd w:id="19"/>
    <w:bookmarkStart w:name="z26" w:id="20"/>
    <w:p>
      <w:pPr>
        <w:spacing w:after="0"/>
        <w:ind w:left="0"/>
        <w:jc w:val="both"/>
      </w:pPr>
      <w:r>
        <w:rPr>
          <w:rFonts w:ascii="Times New Roman"/>
          <w:b w:val="false"/>
          <w:i w:val="false"/>
          <w:color w:val="000000"/>
          <w:sz w:val="28"/>
        </w:rPr>
        <w:t xml:space="preserve">
      Карточки учета бюджетных кредитов ведутся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разрезе администраторов бюджетных программ, заемщиков и поверенных (агентов).</w:t>
      </w:r>
    </w:p>
    <w:bookmarkEnd w:id="20"/>
    <w:bookmarkStart w:name="z27" w:id="21"/>
    <w:p>
      <w:pPr>
        <w:spacing w:after="0"/>
        <w:ind w:left="0"/>
        <w:jc w:val="both"/>
      </w:pPr>
      <w:r>
        <w:rPr>
          <w:rFonts w:ascii="Times New Roman"/>
          <w:b w:val="false"/>
          <w:i w:val="false"/>
          <w:color w:val="000000"/>
          <w:sz w:val="28"/>
        </w:rPr>
        <w:t>
      Учет перечисленных и возвращенных бюджетных кредитов, вознаграждений и неустойки (штраф, пени) по конечным заемщикам осуществляется в карточках учета в информационной системе поверенного (агента).</w:t>
      </w:r>
    </w:p>
    <w:bookmarkEnd w:id="21"/>
    <w:bookmarkStart w:name="z28" w:id="22"/>
    <w:p>
      <w:pPr>
        <w:spacing w:after="0"/>
        <w:ind w:left="0"/>
        <w:jc w:val="both"/>
      </w:pPr>
      <w:r>
        <w:rPr>
          <w:rFonts w:ascii="Times New Roman"/>
          <w:b w:val="false"/>
          <w:i w:val="false"/>
          <w:color w:val="000000"/>
          <w:sz w:val="28"/>
        </w:rPr>
        <w:t>
      9. На основании сведений из карточек учета в ИАИС "е-Минфин" формируются аналитические информации о получателях средств из республиканского и местного бюджетов и освоении бюджетного кредита.</w:t>
      </w:r>
    </w:p>
    <w:bookmarkEnd w:id="22"/>
    <w:bookmarkStart w:name="z29" w:id="23"/>
    <w:p>
      <w:pPr>
        <w:spacing w:after="0"/>
        <w:ind w:left="0"/>
        <w:jc w:val="both"/>
      </w:pPr>
      <w:r>
        <w:rPr>
          <w:rFonts w:ascii="Times New Roman"/>
          <w:b w:val="false"/>
          <w:i w:val="false"/>
          <w:color w:val="000000"/>
          <w:sz w:val="28"/>
        </w:rPr>
        <w:t xml:space="preserve">
      10. Заемщики, поверенные (агенты) на основании подтверждающих документов конечных заемщиков в срок не позднее пятнадцатого числа месяца, следующего за отчетным месяцем формируют в ИАИС "е-Минфин" информацию о ходе использования, погашения и обслуживания кредита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
    <w:bookmarkStart w:name="z30" w:id="24"/>
    <w:p>
      <w:pPr>
        <w:spacing w:after="0"/>
        <w:ind w:left="0"/>
        <w:jc w:val="both"/>
      </w:pPr>
      <w:r>
        <w:rPr>
          <w:rFonts w:ascii="Times New Roman"/>
          <w:b w:val="false"/>
          <w:i w:val="false"/>
          <w:color w:val="000000"/>
          <w:sz w:val="28"/>
        </w:rPr>
        <w:t>
      Конечные заемщики в срок не позднее десятого числа месяца, следующего за отчетным месяцем предоставляют поверенным (агентам) информацию о ходе использования, погашения и обслуживания кредита по форме согласно приложению 3 к настоящим Правилам.</w:t>
      </w:r>
    </w:p>
    <w:bookmarkEnd w:id="24"/>
    <w:bookmarkStart w:name="z31" w:id="25"/>
    <w:p>
      <w:pPr>
        <w:spacing w:after="0"/>
        <w:ind w:left="0"/>
        <w:jc w:val="left"/>
      </w:pPr>
      <w:r>
        <w:rPr>
          <w:rFonts w:ascii="Times New Roman"/>
          <w:b/>
          <w:i w:val="false"/>
          <w:color w:val="000000"/>
        </w:rPr>
        <w:t xml:space="preserve"> Глава 4. Порядок ведения мониторинга бюджетных кредитов</w:t>
      </w:r>
    </w:p>
    <w:bookmarkEnd w:id="25"/>
    <w:bookmarkStart w:name="z32" w:id="26"/>
    <w:p>
      <w:pPr>
        <w:spacing w:after="0"/>
        <w:ind w:left="0"/>
        <w:jc w:val="both"/>
      </w:pPr>
      <w:r>
        <w:rPr>
          <w:rFonts w:ascii="Times New Roman"/>
          <w:b w:val="false"/>
          <w:i w:val="false"/>
          <w:color w:val="000000"/>
          <w:sz w:val="28"/>
        </w:rPr>
        <w:t>
      11. Центральный уполномоченный орган по исполнению бюджета осуществляет мониторинг бюджетных кредитов на основании информации, предоставляемой в обязательном порядке заемщиками, поверенными (агентами), конечными заемщиками.</w:t>
      </w:r>
    </w:p>
    <w:bookmarkEnd w:id="26"/>
    <w:bookmarkStart w:name="z33" w:id="27"/>
    <w:p>
      <w:pPr>
        <w:spacing w:after="0"/>
        <w:ind w:left="0"/>
        <w:jc w:val="both"/>
      </w:pPr>
      <w:r>
        <w:rPr>
          <w:rFonts w:ascii="Times New Roman"/>
          <w:b w:val="false"/>
          <w:i w:val="false"/>
          <w:color w:val="000000"/>
          <w:sz w:val="28"/>
        </w:rPr>
        <w:t>
      12. Ведение мониторинга бюджетных кредитов включает анализ:</w:t>
      </w:r>
    </w:p>
    <w:bookmarkEnd w:id="27"/>
    <w:bookmarkStart w:name="z34" w:id="28"/>
    <w:p>
      <w:pPr>
        <w:spacing w:after="0"/>
        <w:ind w:left="0"/>
        <w:jc w:val="both"/>
      </w:pPr>
      <w:r>
        <w:rPr>
          <w:rFonts w:ascii="Times New Roman"/>
          <w:b w:val="false"/>
          <w:i w:val="false"/>
          <w:color w:val="000000"/>
          <w:sz w:val="28"/>
        </w:rPr>
        <w:t>
      1) информации администраторов бюджетных программ, банков-заемщиков, конечных заемщиков, поверенных (агентов) и финансовых агентств о ходе использования, погашения и обслуживания бюджетных кредитов;</w:t>
      </w:r>
    </w:p>
    <w:bookmarkEnd w:id="28"/>
    <w:bookmarkStart w:name="z35" w:id="29"/>
    <w:p>
      <w:pPr>
        <w:spacing w:after="0"/>
        <w:ind w:left="0"/>
        <w:jc w:val="both"/>
      </w:pPr>
      <w:r>
        <w:rPr>
          <w:rFonts w:ascii="Times New Roman"/>
          <w:b w:val="false"/>
          <w:i w:val="false"/>
          <w:color w:val="000000"/>
          <w:sz w:val="28"/>
        </w:rPr>
        <w:t>
      2) достижения показателей прямых и конечных результатов для целей исполнения бюджетных программ;</w:t>
      </w:r>
    </w:p>
    <w:bookmarkEnd w:id="29"/>
    <w:bookmarkStart w:name="z36" w:id="30"/>
    <w:p>
      <w:pPr>
        <w:spacing w:after="0"/>
        <w:ind w:left="0"/>
        <w:jc w:val="both"/>
      </w:pPr>
      <w:r>
        <w:rPr>
          <w:rFonts w:ascii="Times New Roman"/>
          <w:b w:val="false"/>
          <w:i w:val="false"/>
          <w:color w:val="000000"/>
          <w:sz w:val="28"/>
        </w:rPr>
        <w:t>
      3) уровня объема выданных кредитов;</w:t>
      </w:r>
    </w:p>
    <w:bookmarkEnd w:id="30"/>
    <w:bookmarkStart w:name="z37" w:id="31"/>
    <w:p>
      <w:pPr>
        <w:spacing w:after="0"/>
        <w:ind w:left="0"/>
        <w:jc w:val="both"/>
      </w:pPr>
      <w:r>
        <w:rPr>
          <w:rFonts w:ascii="Times New Roman"/>
          <w:b w:val="false"/>
          <w:i w:val="false"/>
          <w:color w:val="000000"/>
          <w:sz w:val="28"/>
        </w:rPr>
        <w:t>
      4) эффективности соотношения полученных результатов к запланированным с учетом использованных для их достижения ресурсов.</w:t>
      </w:r>
    </w:p>
    <w:bookmarkEnd w:id="31"/>
    <w:bookmarkStart w:name="z38" w:id="32"/>
    <w:p>
      <w:pPr>
        <w:spacing w:after="0"/>
        <w:ind w:left="0"/>
        <w:jc w:val="both"/>
      </w:pPr>
      <w:r>
        <w:rPr>
          <w:rFonts w:ascii="Times New Roman"/>
          <w:b w:val="false"/>
          <w:i w:val="false"/>
          <w:color w:val="000000"/>
          <w:sz w:val="28"/>
        </w:rPr>
        <w:t>
      13. Результаты мониторинга бюджетных кредитов оформляются в виде информации о получении, обслуживании и погашении бюджетных кредитов, и текущем состоянии кредиторской задолженности, с использованием электронной системы сбора, обработки и хранения информации.</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регистрации,</w:t>
            </w:r>
            <w:r>
              <w:br/>
            </w:r>
            <w:r>
              <w:rPr>
                <w:rFonts w:ascii="Times New Roman"/>
                <w:b w:val="false"/>
                <w:i w:val="false"/>
                <w:color w:val="000000"/>
                <w:sz w:val="20"/>
              </w:rPr>
              <w:t>учета и мониторинга</w:t>
            </w:r>
            <w:r>
              <w:br/>
            </w:r>
            <w:r>
              <w:rPr>
                <w:rFonts w:ascii="Times New Roman"/>
                <w:b w:val="false"/>
                <w:i w:val="false"/>
                <w:color w:val="000000"/>
                <w:sz w:val="20"/>
              </w:rPr>
              <w:t>бюджетных кредитов</w:t>
            </w:r>
          </w:p>
        </w:tc>
      </w:tr>
    </w:tbl>
    <w:bookmarkStart w:name="z40" w:id="33"/>
    <w:p>
      <w:pPr>
        <w:spacing w:after="0"/>
        <w:ind w:left="0"/>
        <w:jc w:val="left"/>
      </w:pPr>
      <w:r>
        <w:rPr>
          <w:rFonts w:ascii="Times New Roman"/>
          <w:b/>
          <w:i w:val="false"/>
          <w:color w:val="000000"/>
        </w:rPr>
        <w:t xml:space="preserve"> Реестр предоставленных бюджетных кредитов в разрезе заемщиков и поверенных (агентов)</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заемщиков/ поверенных (агентов)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кредитного договора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освоения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w:t>
            </w:r>
            <w:r>
              <w:br/>
            </w:r>
            <w:r>
              <w:rPr>
                <w:rFonts w:ascii="Times New Roman"/>
                <w:b w:val="false"/>
                <w:i w:val="false"/>
                <w:color w:val="000000"/>
                <w:sz w:val="20"/>
              </w:rPr>
              <w:t>учета и мониторинга</w:t>
            </w:r>
            <w:r>
              <w:br/>
            </w:r>
            <w:r>
              <w:rPr>
                <w:rFonts w:ascii="Times New Roman"/>
                <w:b w:val="false"/>
                <w:i w:val="false"/>
                <w:color w:val="000000"/>
                <w:sz w:val="20"/>
              </w:rPr>
              <w:t>бюджетных кредитов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учета бюджетных кредитов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заемщика/поверенного (агента) 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бюджетной программы__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________</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 и документ, на основании которого производится запись (ввод)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 зачисления в бюджет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кредиту (основному долгу)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по графику погашения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уплата платежным поручением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заемщику/ поверенному (агенту)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 платежей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(досрочно, неосвоенно, нецелевое)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по кредиту (подлежит возврату -, переплата (превышение)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2"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вознаграждению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неустойке (пеня, штраф)</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вознаграждению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(уменьшено)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(возвращено) неустойка (пеня, штраф) (+;-)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неустойке (пеня, штраф)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w:t>
            </w:r>
            <w:r>
              <w:br/>
            </w:r>
            <w:r>
              <w:rPr>
                <w:rFonts w:ascii="Times New Roman"/>
                <w:b w:val="false"/>
                <w:i w:val="false"/>
                <w:color w:val="000000"/>
                <w:sz w:val="20"/>
              </w:rPr>
              <w:t>учета и мониторинга</w:t>
            </w:r>
            <w:r>
              <w:br/>
            </w:r>
            <w:r>
              <w:rPr>
                <w:rFonts w:ascii="Times New Roman"/>
                <w:b w:val="false"/>
                <w:i w:val="false"/>
                <w:color w:val="000000"/>
                <w:sz w:val="20"/>
              </w:rPr>
              <w:t>бюджетных кредитов</w:t>
            </w:r>
          </w:p>
        </w:tc>
      </w:tr>
    </w:tbl>
    <w:bookmarkStart w:name="z44" w:id="35"/>
    <w:p>
      <w:pPr>
        <w:spacing w:after="0"/>
        <w:ind w:left="0"/>
        <w:jc w:val="left"/>
      </w:pPr>
      <w:r>
        <w:rPr>
          <w:rFonts w:ascii="Times New Roman"/>
          <w:b/>
          <w:i w:val="false"/>
          <w:color w:val="000000"/>
        </w:rPr>
        <w:t xml:space="preserve"> Информация о ходе использования, погашения и обслуживания кредита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 между Министерством финансов Республики Казахстан, администратором бюджетной программы и заемщиком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Договор-поручение между заемщиком и поверенным (агентом)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кредитному договору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освоенная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Нименование заемщика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Крединый договор между поверенным (агентом)/заемщиком и конечным заещиком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кредита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 на начало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на начало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кредитов из республиканского бюджета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погашению в отчетном периоде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7"/>
    <w:p>
      <w:pPr>
        <w:spacing w:after="0"/>
        <w:ind w:left="0"/>
        <w:jc w:val="both"/>
      </w:pPr>
      <w:r>
        <w:rPr>
          <w:rFonts w:ascii="Times New Roman"/>
          <w:b w:val="false"/>
          <w:i w:val="false"/>
          <w:color w:val="000000"/>
          <w:sz w:val="28"/>
        </w:rPr>
        <w:t>
      продолжение таблицы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заемщиком поверенному (агенту) за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заемщиком/поверенным (агентом) в республиканский бюджет за отчетный период</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8"/>
    <w:p>
      <w:pPr>
        <w:spacing w:after="0"/>
        <w:ind w:left="0"/>
        <w:jc w:val="both"/>
      </w:pPr>
      <w:r>
        <w:rPr>
          <w:rFonts w:ascii="Times New Roman"/>
          <w:b w:val="false"/>
          <w:i w:val="false"/>
          <w:color w:val="000000"/>
          <w:sz w:val="28"/>
        </w:rPr>
        <w:t>
      продолжение таблицы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конец отчетного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на конец отчетного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сумма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досрочного погашения 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вознаграждениям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судном портфеле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судном портфеле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использование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(единица измерения)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 иные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0"/>
    <w:p>
      <w:pPr>
        <w:spacing w:after="0"/>
        <w:ind w:left="0"/>
        <w:jc w:val="both"/>
      </w:pPr>
      <w:r>
        <w:rPr>
          <w:rFonts w:ascii="Times New Roman"/>
          <w:b w:val="false"/>
          <w:i w:val="false"/>
          <w:color w:val="000000"/>
          <w:sz w:val="28"/>
        </w:rPr>
        <w:t>
      продолжение таблицы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в том числе вновь зарегистрированные ИП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уплаченных налогов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экономической активности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показатели с учетом отраслевых особенностей: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1"/>
    <w:p>
      <w:pPr>
        <w:spacing w:after="0"/>
        <w:ind w:left="0"/>
        <w:jc w:val="both"/>
      </w:pPr>
      <w:r>
        <w:rPr>
          <w:rFonts w:ascii="Times New Roman"/>
          <w:b w:val="false"/>
          <w:i w:val="false"/>
          <w:color w:val="000000"/>
          <w:sz w:val="28"/>
        </w:rPr>
        <w:t xml:space="preserve">
      Примечание: </w:t>
      </w:r>
    </w:p>
    <w:bookmarkEnd w:id="41"/>
    <w:bookmarkStart w:name="z51" w:id="42"/>
    <w:p>
      <w:pPr>
        <w:spacing w:after="0"/>
        <w:ind w:left="0"/>
        <w:jc w:val="both"/>
      </w:pPr>
      <w:r>
        <w:rPr>
          <w:rFonts w:ascii="Times New Roman"/>
          <w:b w:val="false"/>
          <w:i w:val="false"/>
          <w:color w:val="000000"/>
          <w:sz w:val="28"/>
        </w:rPr>
        <w:t>
      Заполнение информации о ходе использования, погашения и обслуживания кредита осуществляется администраторами бюджетных программ, банков-заемщиков, конечных заемщиков, поверенных (агентов) и финансовых агентств в соответствии с пояснением согласно приложению к Информации о ходе использования, погашения и обслуживания кредита, выданного в рамках бюджетной программы.</w:t>
      </w:r>
    </w:p>
    <w:bookmarkEnd w:id="42"/>
    <w:bookmarkStart w:name="z52" w:id="43"/>
    <w:p>
      <w:pPr>
        <w:spacing w:after="0"/>
        <w:ind w:left="0"/>
        <w:jc w:val="both"/>
      </w:pPr>
      <w:r>
        <w:rPr>
          <w:rFonts w:ascii="Times New Roman"/>
          <w:b w:val="false"/>
          <w:i w:val="false"/>
          <w:color w:val="000000"/>
          <w:sz w:val="28"/>
        </w:rPr>
        <w:t>
      Министерство финансов Республики Казахстан и администратор бюджетных программ запрашивает дополнительную информацию для проведения мониторинга.</w:t>
      </w:r>
    </w:p>
    <w:bookmarkEnd w:id="43"/>
    <w:bookmarkStart w:name="z53" w:id="44"/>
    <w:p>
      <w:pPr>
        <w:spacing w:after="0"/>
        <w:ind w:left="0"/>
        <w:jc w:val="both"/>
      </w:pPr>
      <w:r>
        <w:rPr>
          <w:rFonts w:ascii="Times New Roman"/>
          <w:b w:val="false"/>
          <w:i w:val="false"/>
          <w:color w:val="000000"/>
          <w:sz w:val="28"/>
        </w:rPr>
        <w:t>
      Расшифровка аббревиатур:</w:t>
      </w:r>
    </w:p>
    <w:bookmarkEnd w:id="44"/>
    <w:bookmarkStart w:name="z54" w:id="45"/>
    <w:p>
      <w:pPr>
        <w:spacing w:after="0"/>
        <w:ind w:left="0"/>
        <w:jc w:val="both"/>
      </w:pPr>
      <w:r>
        <w:rPr>
          <w:rFonts w:ascii="Times New Roman"/>
          <w:b w:val="false"/>
          <w:i w:val="false"/>
          <w:color w:val="000000"/>
          <w:sz w:val="28"/>
        </w:rPr>
        <w:t>
      БИН – бизнес идентификационный номер;</w:t>
      </w:r>
    </w:p>
    <w:bookmarkEnd w:id="45"/>
    <w:bookmarkStart w:name="z55" w:id="46"/>
    <w:p>
      <w:pPr>
        <w:spacing w:after="0"/>
        <w:ind w:left="0"/>
        <w:jc w:val="both"/>
      </w:pPr>
      <w:r>
        <w:rPr>
          <w:rFonts w:ascii="Times New Roman"/>
          <w:b w:val="false"/>
          <w:i w:val="false"/>
          <w:color w:val="000000"/>
          <w:sz w:val="28"/>
        </w:rPr>
        <w:t>
      ИИН – индивидуальный идентификационный номер;</w:t>
      </w:r>
    </w:p>
    <w:bookmarkEnd w:id="46"/>
    <w:bookmarkStart w:name="z56" w:id="47"/>
    <w:p>
      <w:pPr>
        <w:spacing w:after="0"/>
        <w:ind w:left="0"/>
        <w:jc w:val="both"/>
      </w:pPr>
      <w:r>
        <w:rPr>
          <w:rFonts w:ascii="Times New Roman"/>
          <w:b w:val="false"/>
          <w:i w:val="false"/>
          <w:color w:val="000000"/>
          <w:sz w:val="28"/>
        </w:rPr>
        <w:t>
      ИП – индивидуальный предприниматель;</w:t>
      </w:r>
    </w:p>
    <w:bookmarkEnd w:id="47"/>
    <w:bookmarkStart w:name="z57" w:id="48"/>
    <w:p>
      <w:pPr>
        <w:spacing w:after="0"/>
        <w:ind w:left="0"/>
        <w:jc w:val="both"/>
      </w:pPr>
      <w:r>
        <w:rPr>
          <w:rFonts w:ascii="Times New Roman"/>
          <w:b w:val="false"/>
          <w:i w:val="false"/>
          <w:color w:val="000000"/>
          <w:sz w:val="28"/>
        </w:rPr>
        <w:t>
      ТРУ – товары, работы, услуги.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Информации о ходе</w:t>
            </w:r>
            <w:r>
              <w:br/>
            </w:r>
            <w:r>
              <w:rPr>
                <w:rFonts w:ascii="Times New Roman"/>
                <w:b w:val="false"/>
                <w:i w:val="false"/>
                <w:color w:val="000000"/>
                <w:sz w:val="20"/>
              </w:rPr>
              <w:t>использования, погашения и</w:t>
            </w:r>
            <w:r>
              <w:br/>
            </w:r>
            <w:r>
              <w:rPr>
                <w:rFonts w:ascii="Times New Roman"/>
                <w:b w:val="false"/>
                <w:i w:val="false"/>
                <w:color w:val="000000"/>
                <w:sz w:val="20"/>
              </w:rPr>
              <w:t>обслуживания кредита,</w:t>
            </w:r>
            <w:r>
              <w:br/>
            </w:r>
            <w:r>
              <w:rPr>
                <w:rFonts w:ascii="Times New Roman"/>
                <w:b w:val="false"/>
                <w:i w:val="false"/>
                <w:color w:val="000000"/>
                <w:sz w:val="20"/>
              </w:rPr>
              <w:t>выданного в рамках</w:t>
            </w:r>
            <w:r>
              <w:br/>
            </w:r>
            <w:r>
              <w:rPr>
                <w:rFonts w:ascii="Times New Roman"/>
                <w:b w:val="false"/>
                <w:i w:val="false"/>
                <w:color w:val="000000"/>
                <w:sz w:val="20"/>
              </w:rPr>
              <w:t>бюджетной программы</w:t>
            </w:r>
          </w:p>
        </w:tc>
      </w:tr>
    </w:tbl>
    <w:bookmarkStart w:name="z59" w:id="49"/>
    <w:p>
      <w:pPr>
        <w:spacing w:after="0"/>
        <w:ind w:left="0"/>
        <w:jc w:val="left"/>
      </w:pPr>
      <w:r>
        <w:rPr>
          <w:rFonts w:ascii="Times New Roman"/>
          <w:b/>
          <w:i w:val="false"/>
          <w:color w:val="000000"/>
        </w:rPr>
        <w:t xml:space="preserve"> Пояснение по заполнению формы Информации, предназначенной для сбора административных данных</w:t>
      </w:r>
    </w:p>
    <w:bookmarkEnd w:id="49"/>
    <w:bookmarkStart w:name="z60" w:id="50"/>
    <w:p>
      <w:pPr>
        <w:spacing w:after="0"/>
        <w:ind w:left="0"/>
        <w:jc w:val="left"/>
      </w:pPr>
      <w:r>
        <w:rPr>
          <w:rFonts w:ascii="Times New Roman"/>
          <w:b/>
          <w:i w:val="false"/>
          <w:color w:val="000000"/>
        </w:rPr>
        <w:t xml:space="preserve"> Глава 1. Общие положения</w:t>
      </w:r>
    </w:p>
    <w:bookmarkEnd w:id="50"/>
    <w:bookmarkStart w:name="z61" w:id="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информации, предоставляемой заемщиками, поверенными (агентами) по кредитам, выданным из республиканского бюджета за счет внутренних источников (далее – Форма отчета).</w:t>
      </w:r>
    </w:p>
    <w:bookmarkEnd w:id="51"/>
    <w:bookmarkStart w:name="z62" w:id="52"/>
    <w:p>
      <w:pPr>
        <w:spacing w:after="0"/>
        <w:ind w:left="0"/>
        <w:jc w:val="both"/>
      </w:pPr>
      <w:r>
        <w:rPr>
          <w:rFonts w:ascii="Times New Roman"/>
          <w:b w:val="false"/>
          <w:i w:val="false"/>
          <w:color w:val="000000"/>
          <w:sz w:val="28"/>
        </w:rPr>
        <w:t>
      2. Форма Информации заполняется и предоставляется ежеквартально до 15 числа следующего за отчетным периодом, ежегодно до 15 января года, следующего за отчетным периодом на основании данных первичного учета.</w:t>
      </w:r>
    </w:p>
    <w:bookmarkEnd w:id="52"/>
    <w:bookmarkStart w:name="z63" w:id="53"/>
    <w:p>
      <w:pPr>
        <w:spacing w:after="0"/>
        <w:ind w:left="0"/>
        <w:jc w:val="both"/>
      </w:pPr>
      <w:r>
        <w:rPr>
          <w:rFonts w:ascii="Times New Roman"/>
          <w:b w:val="false"/>
          <w:i w:val="false"/>
          <w:color w:val="000000"/>
          <w:sz w:val="28"/>
        </w:rPr>
        <w:t>
      3. Форма Информации предоставляется через информационную систему.</w:t>
      </w:r>
    </w:p>
    <w:bookmarkEnd w:id="53"/>
    <w:bookmarkStart w:name="z64" w:id="54"/>
    <w:p>
      <w:pPr>
        <w:spacing w:after="0"/>
        <w:ind w:left="0"/>
        <w:jc w:val="left"/>
      </w:pPr>
      <w:r>
        <w:rPr>
          <w:rFonts w:ascii="Times New Roman"/>
          <w:b/>
          <w:i w:val="false"/>
          <w:color w:val="000000"/>
        </w:rPr>
        <w:t xml:space="preserve"> Глава 2. Пояснение по заполнению формы Информации</w:t>
      </w:r>
    </w:p>
    <w:bookmarkEnd w:id="54"/>
    <w:bookmarkStart w:name="z65" w:id="55"/>
    <w:p>
      <w:pPr>
        <w:spacing w:after="0"/>
        <w:ind w:left="0"/>
        <w:jc w:val="both"/>
      </w:pPr>
      <w:r>
        <w:rPr>
          <w:rFonts w:ascii="Times New Roman"/>
          <w:b w:val="false"/>
          <w:i w:val="false"/>
          <w:color w:val="000000"/>
          <w:sz w:val="28"/>
        </w:rPr>
        <w:t>
      4. В строке "Кредитный договор между Министерством финансов Республики Казахстан, администратором бюджетной программы и заемщиком" указывается номер и дата кредитного договора, заключенного между Министерством финансов Республики Казахстан, администратором бюджетной программы и заемщиком.</w:t>
      </w:r>
    </w:p>
    <w:bookmarkEnd w:id="55"/>
    <w:bookmarkStart w:name="z66" w:id="56"/>
    <w:p>
      <w:pPr>
        <w:spacing w:after="0"/>
        <w:ind w:left="0"/>
        <w:jc w:val="both"/>
      </w:pPr>
      <w:r>
        <w:rPr>
          <w:rFonts w:ascii="Times New Roman"/>
          <w:b w:val="false"/>
          <w:i w:val="false"/>
          <w:color w:val="000000"/>
          <w:sz w:val="28"/>
        </w:rPr>
        <w:t>
      5. В строке "Договор-поручение между заемщиком и поверенным (агентом) (при наличии)" указывается номер и дата договора-поручения, заключенного между заемщиком и поверенным (агентом), если заключение такого договора-поручения предусмотрено бюджетным законодательством.</w:t>
      </w:r>
    </w:p>
    <w:bookmarkEnd w:id="56"/>
    <w:bookmarkStart w:name="z67" w:id="57"/>
    <w:p>
      <w:pPr>
        <w:spacing w:after="0"/>
        <w:ind w:left="0"/>
        <w:jc w:val="both"/>
      </w:pPr>
      <w:r>
        <w:rPr>
          <w:rFonts w:ascii="Times New Roman"/>
          <w:b w:val="false"/>
          <w:i w:val="false"/>
          <w:color w:val="000000"/>
          <w:sz w:val="28"/>
        </w:rPr>
        <w:t>
      6. В строке "Код и наименование бюджетной программы" указывается код и наименование бюджетной программы.</w:t>
      </w:r>
    </w:p>
    <w:bookmarkEnd w:id="57"/>
    <w:bookmarkStart w:name="z68" w:id="58"/>
    <w:p>
      <w:pPr>
        <w:spacing w:after="0"/>
        <w:ind w:left="0"/>
        <w:jc w:val="both"/>
      </w:pPr>
      <w:r>
        <w:rPr>
          <w:rFonts w:ascii="Times New Roman"/>
          <w:b w:val="false"/>
          <w:i w:val="false"/>
          <w:color w:val="000000"/>
          <w:sz w:val="28"/>
        </w:rPr>
        <w:t>
      7. В строке "Сумма по кредитному договору" указывается сумма кредитного договора между Министерством финансов Республики Казахстан, администратором бюджетной программы и заемщиком.</w:t>
      </w:r>
    </w:p>
    <w:bookmarkEnd w:id="58"/>
    <w:bookmarkStart w:name="z69" w:id="59"/>
    <w:p>
      <w:pPr>
        <w:spacing w:after="0"/>
        <w:ind w:left="0"/>
        <w:jc w:val="both"/>
      </w:pPr>
      <w:r>
        <w:rPr>
          <w:rFonts w:ascii="Times New Roman"/>
          <w:b w:val="false"/>
          <w:i w:val="false"/>
          <w:color w:val="000000"/>
          <w:sz w:val="28"/>
        </w:rPr>
        <w:t>
      8. В строке "Фактически освоенная сумма" указывается фактически освоенная поверенным (агентом) сумма кредита.</w:t>
      </w:r>
    </w:p>
    <w:bookmarkEnd w:id="59"/>
    <w:bookmarkStart w:name="z70" w:id="60"/>
    <w:p>
      <w:pPr>
        <w:spacing w:after="0"/>
        <w:ind w:left="0"/>
        <w:jc w:val="both"/>
      </w:pPr>
      <w:r>
        <w:rPr>
          <w:rFonts w:ascii="Times New Roman"/>
          <w:b w:val="false"/>
          <w:i w:val="false"/>
          <w:color w:val="000000"/>
          <w:sz w:val="28"/>
        </w:rPr>
        <w:t>
      9. В строке "Валюта кредита" указывается валюта, установленная кредитным договором.</w:t>
      </w:r>
    </w:p>
    <w:bookmarkEnd w:id="60"/>
    <w:bookmarkStart w:name="z71" w:id="61"/>
    <w:p>
      <w:pPr>
        <w:spacing w:after="0"/>
        <w:ind w:left="0"/>
        <w:jc w:val="both"/>
      </w:pPr>
      <w:r>
        <w:rPr>
          <w:rFonts w:ascii="Times New Roman"/>
          <w:b w:val="false"/>
          <w:i w:val="false"/>
          <w:color w:val="000000"/>
          <w:sz w:val="28"/>
        </w:rPr>
        <w:t>
      10. В строке "Ставка вознаграждения" указывается ставка вознаграждения согласно основным условиям бюджетного кредита, установленным решением центрального уполномоченного органа по исполнению бюджета.</w:t>
      </w:r>
    </w:p>
    <w:bookmarkEnd w:id="61"/>
    <w:bookmarkStart w:name="z72" w:id="62"/>
    <w:p>
      <w:pPr>
        <w:spacing w:after="0"/>
        <w:ind w:left="0"/>
        <w:jc w:val="both"/>
      </w:pPr>
      <w:r>
        <w:rPr>
          <w:rFonts w:ascii="Times New Roman"/>
          <w:b w:val="false"/>
          <w:i w:val="false"/>
          <w:color w:val="000000"/>
          <w:sz w:val="28"/>
        </w:rPr>
        <w:t>
      11. В столбце 1 указываются порядковые номера.</w:t>
      </w:r>
    </w:p>
    <w:bookmarkEnd w:id="62"/>
    <w:bookmarkStart w:name="z73" w:id="63"/>
    <w:p>
      <w:pPr>
        <w:spacing w:after="0"/>
        <w:ind w:left="0"/>
        <w:jc w:val="both"/>
      </w:pPr>
      <w:r>
        <w:rPr>
          <w:rFonts w:ascii="Times New Roman"/>
          <w:b w:val="false"/>
          <w:i w:val="false"/>
          <w:color w:val="000000"/>
          <w:sz w:val="28"/>
        </w:rPr>
        <w:t>
      12. В столбце 2 указывается наименование заемщика.</w:t>
      </w:r>
    </w:p>
    <w:bookmarkEnd w:id="63"/>
    <w:bookmarkStart w:name="z74" w:id="64"/>
    <w:p>
      <w:pPr>
        <w:spacing w:after="0"/>
        <w:ind w:left="0"/>
        <w:jc w:val="both"/>
      </w:pPr>
      <w:r>
        <w:rPr>
          <w:rFonts w:ascii="Times New Roman"/>
          <w:b w:val="false"/>
          <w:i w:val="false"/>
          <w:color w:val="000000"/>
          <w:sz w:val="28"/>
        </w:rPr>
        <w:t>
      13. В столбце 3 указывается бизнес идентификационный номер/индивидуальный идентификационный номер заемщика.</w:t>
      </w:r>
    </w:p>
    <w:bookmarkEnd w:id="64"/>
    <w:bookmarkStart w:name="z75" w:id="65"/>
    <w:p>
      <w:pPr>
        <w:spacing w:after="0"/>
        <w:ind w:left="0"/>
        <w:jc w:val="both"/>
      </w:pPr>
      <w:r>
        <w:rPr>
          <w:rFonts w:ascii="Times New Roman"/>
          <w:b w:val="false"/>
          <w:i w:val="false"/>
          <w:color w:val="000000"/>
          <w:sz w:val="28"/>
        </w:rPr>
        <w:t>
      14. В столбцах 4 и 5 указываются дата и номер кредитного договора.</w:t>
      </w:r>
    </w:p>
    <w:bookmarkEnd w:id="65"/>
    <w:bookmarkStart w:name="z76" w:id="66"/>
    <w:p>
      <w:pPr>
        <w:spacing w:after="0"/>
        <w:ind w:left="0"/>
        <w:jc w:val="both"/>
      </w:pPr>
      <w:r>
        <w:rPr>
          <w:rFonts w:ascii="Times New Roman"/>
          <w:b w:val="false"/>
          <w:i w:val="false"/>
          <w:color w:val="000000"/>
          <w:sz w:val="28"/>
        </w:rPr>
        <w:t>
      15. В столбце 6 указывается срок использования кредита (в годах).</w:t>
      </w:r>
    </w:p>
    <w:bookmarkEnd w:id="66"/>
    <w:bookmarkStart w:name="z77" w:id="67"/>
    <w:p>
      <w:pPr>
        <w:spacing w:after="0"/>
        <w:ind w:left="0"/>
        <w:jc w:val="both"/>
      </w:pPr>
      <w:r>
        <w:rPr>
          <w:rFonts w:ascii="Times New Roman"/>
          <w:b w:val="false"/>
          <w:i w:val="false"/>
          <w:color w:val="000000"/>
          <w:sz w:val="28"/>
        </w:rPr>
        <w:t>
      16. В столбце 7 указывается цель кредита.</w:t>
      </w:r>
    </w:p>
    <w:bookmarkEnd w:id="67"/>
    <w:bookmarkStart w:name="z78" w:id="68"/>
    <w:p>
      <w:pPr>
        <w:spacing w:after="0"/>
        <w:ind w:left="0"/>
        <w:jc w:val="both"/>
      </w:pPr>
      <w:r>
        <w:rPr>
          <w:rFonts w:ascii="Times New Roman"/>
          <w:b w:val="false"/>
          <w:i w:val="false"/>
          <w:color w:val="000000"/>
          <w:sz w:val="28"/>
        </w:rPr>
        <w:t>
      17. В столбце 8 указывается всего остаток долга на начало года.</w:t>
      </w:r>
    </w:p>
    <w:bookmarkEnd w:id="68"/>
    <w:bookmarkStart w:name="z79" w:id="69"/>
    <w:p>
      <w:pPr>
        <w:spacing w:after="0"/>
        <w:ind w:left="0"/>
        <w:jc w:val="both"/>
      </w:pPr>
      <w:r>
        <w:rPr>
          <w:rFonts w:ascii="Times New Roman"/>
          <w:b w:val="false"/>
          <w:i w:val="false"/>
          <w:color w:val="000000"/>
          <w:sz w:val="28"/>
        </w:rPr>
        <w:t>
      18. В столбце 9 указывается остаток долга на начало года по основному долгу.</w:t>
      </w:r>
    </w:p>
    <w:bookmarkEnd w:id="69"/>
    <w:bookmarkStart w:name="z80" w:id="70"/>
    <w:p>
      <w:pPr>
        <w:spacing w:after="0"/>
        <w:ind w:left="0"/>
        <w:jc w:val="both"/>
      </w:pPr>
      <w:r>
        <w:rPr>
          <w:rFonts w:ascii="Times New Roman"/>
          <w:b w:val="false"/>
          <w:i w:val="false"/>
          <w:color w:val="000000"/>
          <w:sz w:val="28"/>
        </w:rPr>
        <w:t>
      19. В столбце 10 указывается остаток долга на начало года по вознаграждению.</w:t>
      </w:r>
    </w:p>
    <w:bookmarkEnd w:id="70"/>
    <w:bookmarkStart w:name="z81" w:id="71"/>
    <w:p>
      <w:pPr>
        <w:spacing w:after="0"/>
        <w:ind w:left="0"/>
        <w:jc w:val="both"/>
      </w:pPr>
      <w:r>
        <w:rPr>
          <w:rFonts w:ascii="Times New Roman"/>
          <w:b w:val="false"/>
          <w:i w:val="false"/>
          <w:color w:val="000000"/>
          <w:sz w:val="28"/>
        </w:rPr>
        <w:t>
      20. В столбце 11 указывается остаток долга на начало года по прочим платежам.</w:t>
      </w:r>
    </w:p>
    <w:bookmarkEnd w:id="71"/>
    <w:bookmarkStart w:name="z82" w:id="72"/>
    <w:p>
      <w:pPr>
        <w:spacing w:after="0"/>
        <w:ind w:left="0"/>
        <w:jc w:val="both"/>
      </w:pPr>
      <w:r>
        <w:rPr>
          <w:rFonts w:ascii="Times New Roman"/>
          <w:b w:val="false"/>
          <w:i w:val="false"/>
          <w:color w:val="000000"/>
          <w:sz w:val="28"/>
        </w:rPr>
        <w:t>
      21. В столбце 12 указывается всего просроченная задолженность на начало отчетного периода.</w:t>
      </w:r>
    </w:p>
    <w:bookmarkEnd w:id="72"/>
    <w:bookmarkStart w:name="z83" w:id="73"/>
    <w:p>
      <w:pPr>
        <w:spacing w:after="0"/>
        <w:ind w:left="0"/>
        <w:jc w:val="both"/>
      </w:pPr>
      <w:r>
        <w:rPr>
          <w:rFonts w:ascii="Times New Roman"/>
          <w:b w:val="false"/>
          <w:i w:val="false"/>
          <w:color w:val="000000"/>
          <w:sz w:val="28"/>
        </w:rPr>
        <w:t>
      22. В столбце 13 указывается просроченная задолженность на начало отчетного периода по основному долгу.</w:t>
      </w:r>
    </w:p>
    <w:bookmarkEnd w:id="73"/>
    <w:bookmarkStart w:name="z84" w:id="74"/>
    <w:p>
      <w:pPr>
        <w:spacing w:after="0"/>
        <w:ind w:left="0"/>
        <w:jc w:val="both"/>
      </w:pPr>
      <w:r>
        <w:rPr>
          <w:rFonts w:ascii="Times New Roman"/>
          <w:b w:val="false"/>
          <w:i w:val="false"/>
          <w:color w:val="000000"/>
          <w:sz w:val="28"/>
        </w:rPr>
        <w:t>
      23. В столбце 14 указывается просроченная задолженность на начало отчетного периода по вознаграждениям.</w:t>
      </w:r>
    </w:p>
    <w:bookmarkEnd w:id="74"/>
    <w:bookmarkStart w:name="z85" w:id="75"/>
    <w:p>
      <w:pPr>
        <w:spacing w:after="0"/>
        <w:ind w:left="0"/>
        <w:jc w:val="both"/>
      </w:pPr>
      <w:r>
        <w:rPr>
          <w:rFonts w:ascii="Times New Roman"/>
          <w:b w:val="false"/>
          <w:i w:val="false"/>
          <w:color w:val="000000"/>
          <w:sz w:val="28"/>
        </w:rPr>
        <w:t>
      24. В столбце 15 указывается просроченная задолженность на начало отчетного периода по прочим платежам.</w:t>
      </w:r>
    </w:p>
    <w:bookmarkEnd w:id="75"/>
    <w:bookmarkStart w:name="z86" w:id="76"/>
    <w:p>
      <w:pPr>
        <w:spacing w:after="0"/>
        <w:ind w:left="0"/>
        <w:jc w:val="both"/>
      </w:pPr>
      <w:r>
        <w:rPr>
          <w:rFonts w:ascii="Times New Roman"/>
          <w:b w:val="false"/>
          <w:i w:val="false"/>
          <w:color w:val="000000"/>
          <w:sz w:val="28"/>
        </w:rPr>
        <w:t>
      25. В столбцах 16 и 17 указываются дата и сумма предоставления кредитов из республиканского бюджета в отчетном периоде.</w:t>
      </w:r>
    </w:p>
    <w:bookmarkEnd w:id="76"/>
    <w:bookmarkStart w:name="z87" w:id="77"/>
    <w:p>
      <w:pPr>
        <w:spacing w:after="0"/>
        <w:ind w:left="0"/>
        <w:jc w:val="both"/>
      </w:pPr>
      <w:r>
        <w:rPr>
          <w:rFonts w:ascii="Times New Roman"/>
          <w:b w:val="false"/>
          <w:i w:val="false"/>
          <w:color w:val="000000"/>
          <w:sz w:val="28"/>
        </w:rPr>
        <w:t>
      26. В столбце 18 указывается сумма основного долга, подлежащего погашению в отчетном периоде.</w:t>
      </w:r>
    </w:p>
    <w:bookmarkEnd w:id="77"/>
    <w:bookmarkStart w:name="z88" w:id="78"/>
    <w:p>
      <w:pPr>
        <w:spacing w:after="0"/>
        <w:ind w:left="0"/>
        <w:jc w:val="both"/>
      </w:pPr>
      <w:r>
        <w:rPr>
          <w:rFonts w:ascii="Times New Roman"/>
          <w:b w:val="false"/>
          <w:i w:val="false"/>
          <w:color w:val="000000"/>
          <w:sz w:val="28"/>
        </w:rPr>
        <w:t>
      27. В столбце 19 указываются сумма вознаграждения, подлежащего выплате в отчетном периоде.</w:t>
      </w:r>
    </w:p>
    <w:bookmarkEnd w:id="78"/>
    <w:bookmarkStart w:name="z89" w:id="79"/>
    <w:p>
      <w:pPr>
        <w:spacing w:after="0"/>
        <w:ind w:left="0"/>
        <w:jc w:val="both"/>
      </w:pPr>
      <w:r>
        <w:rPr>
          <w:rFonts w:ascii="Times New Roman"/>
          <w:b w:val="false"/>
          <w:i w:val="false"/>
          <w:color w:val="000000"/>
          <w:sz w:val="28"/>
        </w:rPr>
        <w:t>
      28. В столбце 20 указываются прочие суммы, подлежащие погашению в отчетном периоде.</w:t>
      </w:r>
    </w:p>
    <w:bookmarkEnd w:id="79"/>
    <w:bookmarkStart w:name="z90" w:id="80"/>
    <w:p>
      <w:pPr>
        <w:spacing w:after="0"/>
        <w:ind w:left="0"/>
        <w:jc w:val="both"/>
      </w:pPr>
      <w:r>
        <w:rPr>
          <w:rFonts w:ascii="Times New Roman"/>
          <w:b w:val="false"/>
          <w:i w:val="false"/>
          <w:color w:val="000000"/>
          <w:sz w:val="28"/>
        </w:rPr>
        <w:t>
      29. В столбце 21 указывается дата погашения заемщиком поверенному (агенту) за отчетный период.</w:t>
      </w:r>
    </w:p>
    <w:bookmarkEnd w:id="80"/>
    <w:bookmarkStart w:name="z91" w:id="81"/>
    <w:p>
      <w:pPr>
        <w:spacing w:after="0"/>
        <w:ind w:left="0"/>
        <w:jc w:val="both"/>
      </w:pPr>
      <w:r>
        <w:rPr>
          <w:rFonts w:ascii="Times New Roman"/>
          <w:b w:val="false"/>
          <w:i w:val="false"/>
          <w:color w:val="000000"/>
          <w:sz w:val="28"/>
        </w:rPr>
        <w:t>
      30. В столбце 22 указывается погашение заемщиком поверенному (агенту) за отчетный период по основному долгу.</w:t>
      </w:r>
    </w:p>
    <w:bookmarkEnd w:id="81"/>
    <w:bookmarkStart w:name="z92" w:id="82"/>
    <w:p>
      <w:pPr>
        <w:spacing w:after="0"/>
        <w:ind w:left="0"/>
        <w:jc w:val="both"/>
      </w:pPr>
      <w:r>
        <w:rPr>
          <w:rFonts w:ascii="Times New Roman"/>
          <w:b w:val="false"/>
          <w:i w:val="false"/>
          <w:color w:val="000000"/>
          <w:sz w:val="28"/>
        </w:rPr>
        <w:t>
      31. В столбце 23 указывается сумма выплат заемщиком поверенному (агенту) за отчетный период по вознаграждению.</w:t>
      </w:r>
    </w:p>
    <w:bookmarkEnd w:id="82"/>
    <w:bookmarkStart w:name="z93" w:id="83"/>
    <w:p>
      <w:pPr>
        <w:spacing w:after="0"/>
        <w:ind w:left="0"/>
        <w:jc w:val="both"/>
      </w:pPr>
      <w:r>
        <w:rPr>
          <w:rFonts w:ascii="Times New Roman"/>
          <w:b w:val="false"/>
          <w:i w:val="false"/>
          <w:color w:val="000000"/>
          <w:sz w:val="28"/>
        </w:rPr>
        <w:t>
      32. В столбце 24 указывается сумма погашения заемщиком/ поверенному (агенту) за отчетный период по прочим выплатам.</w:t>
      </w:r>
    </w:p>
    <w:bookmarkEnd w:id="83"/>
    <w:bookmarkStart w:name="z94" w:id="84"/>
    <w:p>
      <w:pPr>
        <w:spacing w:after="0"/>
        <w:ind w:left="0"/>
        <w:jc w:val="both"/>
      </w:pPr>
      <w:r>
        <w:rPr>
          <w:rFonts w:ascii="Times New Roman"/>
          <w:b w:val="false"/>
          <w:i w:val="false"/>
          <w:color w:val="000000"/>
          <w:sz w:val="28"/>
        </w:rPr>
        <w:t>
      33. В столбце 25 указывается дата погашений заемщиком/поверенным (агентом) в республиканский бюджет за отчетный период.</w:t>
      </w:r>
    </w:p>
    <w:bookmarkEnd w:id="84"/>
    <w:bookmarkStart w:name="z95" w:id="85"/>
    <w:p>
      <w:pPr>
        <w:spacing w:after="0"/>
        <w:ind w:left="0"/>
        <w:jc w:val="both"/>
      </w:pPr>
      <w:r>
        <w:rPr>
          <w:rFonts w:ascii="Times New Roman"/>
          <w:b w:val="false"/>
          <w:i w:val="false"/>
          <w:color w:val="000000"/>
          <w:sz w:val="28"/>
        </w:rPr>
        <w:t>
      34. В столбце 26 указывается сумма погашения заемщиком/поверенным (агентом) в республиканский бюджет за отчетный период по основному долгу.</w:t>
      </w:r>
    </w:p>
    <w:bookmarkEnd w:id="85"/>
    <w:bookmarkStart w:name="z96" w:id="86"/>
    <w:p>
      <w:pPr>
        <w:spacing w:after="0"/>
        <w:ind w:left="0"/>
        <w:jc w:val="both"/>
      </w:pPr>
      <w:r>
        <w:rPr>
          <w:rFonts w:ascii="Times New Roman"/>
          <w:b w:val="false"/>
          <w:i w:val="false"/>
          <w:color w:val="000000"/>
          <w:sz w:val="28"/>
        </w:rPr>
        <w:t>
      35. В столбце 27 указывается код бюджетной классификации по произведенному погашению заемщиком/поверенным (агентом) в республиканский бюджет за отчетный период по основному долгу.</w:t>
      </w:r>
    </w:p>
    <w:bookmarkEnd w:id="86"/>
    <w:bookmarkStart w:name="z97" w:id="87"/>
    <w:p>
      <w:pPr>
        <w:spacing w:after="0"/>
        <w:ind w:left="0"/>
        <w:jc w:val="both"/>
      </w:pPr>
      <w:r>
        <w:rPr>
          <w:rFonts w:ascii="Times New Roman"/>
          <w:b w:val="false"/>
          <w:i w:val="false"/>
          <w:color w:val="000000"/>
          <w:sz w:val="28"/>
        </w:rPr>
        <w:t>
      36. В столбце 28 указывается сумма выплат заемщиком/поверенным (агентом) в республиканский бюджет за отчетный период по вознаграждению.</w:t>
      </w:r>
    </w:p>
    <w:bookmarkEnd w:id="87"/>
    <w:bookmarkStart w:name="z98" w:id="88"/>
    <w:p>
      <w:pPr>
        <w:spacing w:after="0"/>
        <w:ind w:left="0"/>
        <w:jc w:val="both"/>
      </w:pPr>
      <w:r>
        <w:rPr>
          <w:rFonts w:ascii="Times New Roman"/>
          <w:b w:val="false"/>
          <w:i w:val="false"/>
          <w:color w:val="000000"/>
          <w:sz w:val="28"/>
        </w:rPr>
        <w:t>
      37. В столбце 29 указывается код бюджетной классификации по произведенным выплатам заемщиком/поверенным (агентом) в республиканский бюджет за отчетный период по вознаграждению.</w:t>
      </w:r>
    </w:p>
    <w:bookmarkEnd w:id="88"/>
    <w:bookmarkStart w:name="z99" w:id="89"/>
    <w:p>
      <w:pPr>
        <w:spacing w:after="0"/>
        <w:ind w:left="0"/>
        <w:jc w:val="both"/>
      </w:pPr>
      <w:r>
        <w:rPr>
          <w:rFonts w:ascii="Times New Roman"/>
          <w:b w:val="false"/>
          <w:i w:val="false"/>
          <w:color w:val="000000"/>
          <w:sz w:val="28"/>
        </w:rPr>
        <w:t>
      38. В столбце 30 указывается сумма погашения заемщиком/поверенным (агентом) в республиканский бюджет за отчетный период по прочим платежам.</w:t>
      </w:r>
    </w:p>
    <w:bookmarkEnd w:id="89"/>
    <w:bookmarkStart w:name="z100" w:id="90"/>
    <w:p>
      <w:pPr>
        <w:spacing w:after="0"/>
        <w:ind w:left="0"/>
        <w:jc w:val="both"/>
      </w:pPr>
      <w:r>
        <w:rPr>
          <w:rFonts w:ascii="Times New Roman"/>
          <w:b w:val="false"/>
          <w:i w:val="false"/>
          <w:color w:val="000000"/>
          <w:sz w:val="28"/>
        </w:rPr>
        <w:t>
      39. В столбце 31 указывается код бюджетной классификации по произведенному погашению заемщиком/поверенным (агентом) в республиканский бюджет за отчетный период по прочим платежам.</w:t>
      </w:r>
    </w:p>
    <w:bookmarkEnd w:id="90"/>
    <w:bookmarkStart w:name="z101" w:id="91"/>
    <w:p>
      <w:pPr>
        <w:spacing w:after="0"/>
        <w:ind w:left="0"/>
        <w:jc w:val="both"/>
      </w:pPr>
      <w:r>
        <w:rPr>
          <w:rFonts w:ascii="Times New Roman"/>
          <w:b w:val="false"/>
          <w:i w:val="false"/>
          <w:color w:val="000000"/>
          <w:sz w:val="28"/>
        </w:rPr>
        <w:t>
      40. В столбце 32 указывается остаток задолженности по основному долгу на конец отчетного периода.</w:t>
      </w:r>
    </w:p>
    <w:bookmarkEnd w:id="91"/>
    <w:bookmarkStart w:name="z102" w:id="92"/>
    <w:p>
      <w:pPr>
        <w:spacing w:after="0"/>
        <w:ind w:left="0"/>
        <w:jc w:val="both"/>
      </w:pPr>
      <w:r>
        <w:rPr>
          <w:rFonts w:ascii="Times New Roman"/>
          <w:b w:val="false"/>
          <w:i w:val="false"/>
          <w:color w:val="000000"/>
          <w:sz w:val="28"/>
        </w:rPr>
        <w:t>
      41. В столбце 33 указывается всего просроченная задолженность на конец отчетного периода.</w:t>
      </w:r>
    </w:p>
    <w:bookmarkEnd w:id="92"/>
    <w:bookmarkStart w:name="z103" w:id="93"/>
    <w:p>
      <w:pPr>
        <w:spacing w:after="0"/>
        <w:ind w:left="0"/>
        <w:jc w:val="both"/>
      </w:pPr>
      <w:r>
        <w:rPr>
          <w:rFonts w:ascii="Times New Roman"/>
          <w:b w:val="false"/>
          <w:i w:val="false"/>
          <w:color w:val="000000"/>
          <w:sz w:val="28"/>
        </w:rPr>
        <w:t>
      42. В столбце 34 указывается сумма просроченной задолженности на конец отчетного периода по основному долгу свыше 30 дней.</w:t>
      </w:r>
    </w:p>
    <w:bookmarkEnd w:id="93"/>
    <w:bookmarkStart w:name="z104" w:id="94"/>
    <w:p>
      <w:pPr>
        <w:spacing w:after="0"/>
        <w:ind w:left="0"/>
        <w:jc w:val="both"/>
      </w:pPr>
      <w:r>
        <w:rPr>
          <w:rFonts w:ascii="Times New Roman"/>
          <w:b w:val="false"/>
          <w:i w:val="false"/>
          <w:color w:val="000000"/>
          <w:sz w:val="28"/>
        </w:rPr>
        <w:t>
      43. В столбце 35 указывается доля в ссудном портфеле просроченной задолженности на конец отчетного периода по основному долгу свыше 30 дней.</w:t>
      </w:r>
    </w:p>
    <w:bookmarkEnd w:id="94"/>
    <w:bookmarkStart w:name="z105" w:id="95"/>
    <w:p>
      <w:pPr>
        <w:spacing w:after="0"/>
        <w:ind w:left="0"/>
        <w:jc w:val="both"/>
      </w:pPr>
      <w:r>
        <w:rPr>
          <w:rFonts w:ascii="Times New Roman"/>
          <w:b w:val="false"/>
          <w:i w:val="false"/>
          <w:color w:val="000000"/>
          <w:sz w:val="28"/>
        </w:rPr>
        <w:t>
      44. В столбце 36 указывается сумма просроченной задолженности на конец отчетного периода по основному долгу свыше 90 дней.</w:t>
      </w:r>
    </w:p>
    <w:bookmarkEnd w:id="95"/>
    <w:bookmarkStart w:name="z106" w:id="96"/>
    <w:p>
      <w:pPr>
        <w:spacing w:after="0"/>
        <w:ind w:left="0"/>
        <w:jc w:val="both"/>
      </w:pPr>
      <w:r>
        <w:rPr>
          <w:rFonts w:ascii="Times New Roman"/>
          <w:b w:val="false"/>
          <w:i w:val="false"/>
          <w:color w:val="000000"/>
          <w:sz w:val="28"/>
        </w:rPr>
        <w:t>
      45. В столбце 37 указывается доля в ссудном портфеле просроченной задолженности на конец отчетного периода по основному долгу свыше 90 дней.</w:t>
      </w:r>
    </w:p>
    <w:bookmarkEnd w:id="96"/>
    <w:bookmarkStart w:name="z107" w:id="97"/>
    <w:p>
      <w:pPr>
        <w:spacing w:after="0"/>
        <w:ind w:left="0"/>
        <w:jc w:val="both"/>
      </w:pPr>
      <w:r>
        <w:rPr>
          <w:rFonts w:ascii="Times New Roman"/>
          <w:b w:val="false"/>
          <w:i w:val="false"/>
          <w:color w:val="000000"/>
          <w:sz w:val="28"/>
        </w:rPr>
        <w:t>
      46. В столбце 38 указывается просроченная задолженность на конец отчетного периода по вознаграждениям.</w:t>
      </w:r>
    </w:p>
    <w:bookmarkEnd w:id="97"/>
    <w:bookmarkStart w:name="z108" w:id="98"/>
    <w:p>
      <w:pPr>
        <w:spacing w:after="0"/>
        <w:ind w:left="0"/>
        <w:jc w:val="both"/>
      </w:pPr>
      <w:r>
        <w:rPr>
          <w:rFonts w:ascii="Times New Roman"/>
          <w:b w:val="false"/>
          <w:i w:val="false"/>
          <w:color w:val="000000"/>
          <w:sz w:val="28"/>
        </w:rPr>
        <w:t>
      47. В столбце 39 указывается просроченная задолженность на конец отчетного периода по прочим платежам.</w:t>
      </w:r>
    </w:p>
    <w:bookmarkEnd w:id="98"/>
    <w:bookmarkStart w:name="z109" w:id="99"/>
    <w:p>
      <w:pPr>
        <w:spacing w:after="0"/>
        <w:ind w:left="0"/>
        <w:jc w:val="both"/>
      </w:pPr>
      <w:r>
        <w:rPr>
          <w:rFonts w:ascii="Times New Roman"/>
          <w:b w:val="false"/>
          <w:i w:val="false"/>
          <w:color w:val="000000"/>
          <w:sz w:val="28"/>
        </w:rPr>
        <w:t>
      48. В столбце 40 указывается неиспользованная сумма кредитов.</w:t>
      </w:r>
    </w:p>
    <w:bookmarkEnd w:id="99"/>
    <w:bookmarkStart w:name="z110" w:id="100"/>
    <w:p>
      <w:pPr>
        <w:spacing w:after="0"/>
        <w:ind w:left="0"/>
        <w:jc w:val="both"/>
      </w:pPr>
      <w:r>
        <w:rPr>
          <w:rFonts w:ascii="Times New Roman"/>
          <w:b w:val="false"/>
          <w:i w:val="false"/>
          <w:color w:val="000000"/>
          <w:sz w:val="28"/>
        </w:rPr>
        <w:t>
      49. В столбце 41 указывается сумма досрочного погашения кредита.</w:t>
      </w:r>
    </w:p>
    <w:bookmarkEnd w:id="100"/>
    <w:bookmarkStart w:name="z111" w:id="101"/>
    <w:p>
      <w:pPr>
        <w:spacing w:after="0"/>
        <w:ind w:left="0"/>
        <w:jc w:val="both"/>
      </w:pPr>
      <w:r>
        <w:rPr>
          <w:rFonts w:ascii="Times New Roman"/>
          <w:b w:val="false"/>
          <w:i w:val="false"/>
          <w:color w:val="000000"/>
          <w:sz w:val="28"/>
        </w:rPr>
        <w:t>
      50. В столбце 42 указывается наименование товаров, работ, услуг, иных расходов, подтверждающих целевое использование кредита (данные формируются на основании электронных счетов фактур, зарегистрированных через информационную систему органов государственных доходов. таможенных документов, содержащие сведения о товарах и иные сведения необходимые для выпуска товаров (таможенная декларация). заявление о ввозе товаров по форме 328.00)</w:t>
      </w:r>
    </w:p>
    <w:bookmarkEnd w:id="101"/>
    <w:bookmarkStart w:name="z112" w:id="102"/>
    <w:p>
      <w:pPr>
        <w:spacing w:after="0"/>
        <w:ind w:left="0"/>
        <w:jc w:val="both"/>
      </w:pPr>
      <w:r>
        <w:rPr>
          <w:rFonts w:ascii="Times New Roman"/>
          <w:b w:val="false"/>
          <w:i w:val="false"/>
          <w:color w:val="000000"/>
          <w:sz w:val="28"/>
        </w:rPr>
        <w:t>
      51. В столбце 43 и 44 указываются плановые и фактические показатели, подтверждающих целевое использование кредита, в количественном выражении.</w:t>
      </w:r>
    </w:p>
    <w:bookmarkEnd w:id="102"/>
    <w:bookmarkStart w:name="z113" w:id="103"/>
    <w:p>
      <w:pPr>
        <w:spacing w:after="0"/>
        <w:ind w:left="0"/>
        <w:jc w:val="both"/>
      </w:pPr>
      <w:r>
        <w:rPr>
          <w:rFonts w:ascii="Times New Roman"/>
          <w:b w:val="false"/>
          <w:i w:val="false"/>
          <w:color w:val="000000"/>
          <w:sz w:val="28"/>
        </w:rPr>
        <w:t>
      52. В столбце 45 и 46 указываются плановые и фактические показатели, подтверждающих целевое использование кредита, в суммовом выражении.</w:t>
      </w:r>
    </w:p>
    <w:bookmarkEnd w:id="103"/>
    <w:bookmarkStart w:name="z114" w:id="104"/>
    <w:p>
      <w:pPr>
        <w:spacing w:after="0"/>
        <w:ind w:left="0"/>
        <w:jc w:val="both"/>
      </w:pPr>
      <w:r>
        <w:rPr>
          <w:rFonts w:ascii="Times New Roman"/>
          <w:b w:val="false"/>
          <w:i w:val="false"/>
          <w:color w:val="000000"/>
          <w:sz w:val="28"/>
        </w:rPr>
        <w:t>
      53. В столбцах 47 и 48 указывается наименование прямого показателя с разбивкой на плановый и фактический показатели и указанием единицы измерения.</w:t>
      </w:r>
    </w:p>
    <w:bookmarkEnd w:id="104"/>
    <w:bookmarkStart w:name="z115" w:id="105"/>
    <w:p>
      <w:pPr>
        <w:spacing w:after="0"/>
        <w:ind w:left="0"/>
        <w:jc w:val="both"/>
      </w:pPr>
      <w:r>
        <w:rPr>
          <w:rFonts w:ascii="Times New Roman"/>
          <w:b w:val="false"/>
          <w:i w:val="false"/>
          <w:color w:val="000000"/>
          <w:sz w:val="28"/>
        </w:rPr>
        <w:t>
      54. В столбцах 49 и 50 указывается наименование конечного показателя с разбивкой на плановый и фактический показатели и указанием единицы измерения.</w:t>
      </w:r>
    </w:p>
    <w:bookmarkEnd w:id="105"/>
    <w:bookmarkStart w:name="z116" w:id="106"/>
    <w:p>
      <w:pPr>
        <w:spacing w:after="0"/>
        <w:ind w:left="0"/>
        <w:jc w:val="both"/>
      </w:pPr>
      <w:r>
        <w:rPr>
          <w:rFonts w:ascii="Times New Roman"/>
          <w:b w:val="false"/>
          <w:i w:val="false"/>
          <w:color w:val="000000"/>
          <w:sz w:val="28"/>
        </w:rPr>
        <w:t>
      55. В столбце 51 указывается доход, полученный от предпринимательской деятельности за отчетный период и указанный в налоговых формах отчетности.</w:t>
      </w:r>
    </w:p>
    <w:bookmarkEnd w:id="106"/>
    <w:bookmarkStart w:name="z117" w:id="107"/>
    <w:p>
      <w:pPr>
        <w:spacing w:after="0"/>
        <w:ind w:left="0"/>
        <w:jc w:val="both"/>
      </w:pPr>
      <w:r>
        <w:rPr>
          <w:rFonts w:ascii="Times New Roman"/>
          <w:b w:val="false"/>
          <w:i w:val="false"/>
          <w:color w:val="000000"/>
          <w:sz w:val="28"/>
        </w:rPr>
        <w:t>
      56. В столбце 52 указывается количество созданных рабочих мест, в том числе указывается вновь зарегистрированные индивидуальные предприниматели.</w:t>
      </w:r>
    </w:p>
    <w:bookmarkEnd w:id="107"/>
    <w:bookmarkStart w:name="z118" w:id="108"/>
    <w:p>
      <w:pPr>
        <w:spacing w:after="0"/>
        <w:ind w:left="0"/>
        <w:jc w:val="both"/>
      </w:pPr>
      <w:r>
        <w:rPr>
          <w:rFonts w:ascii="Times New Roman"/>
          <w:b w:val="false"/>
          <w:i w:val="false"/>
          <w:color w:val="000000"/>
          <w:sz w:val="28"/>
        </w:rPr>
        <w:t>
      57. В столбце 53 указывается сумма уплаченных налогов, а именно: корпоративный/индивидуальный подоходный налог, социальный налог, налог на добавленную стоимость, единый земельный налог, розничный налог, налог на имущество юридических лиц и индивидуальных предпринимателей.   58. В столбцах 54, 55 и 56 указывается статус экономической активности заемщика (действующий, приостановивший деятельность, прекративший деятельность либо ликвидированный).</w:t>
      </w:r>
    </w:p>
    <w:bookmarkEnd w:id="108"/>
    <w:bookmarkStart w:name="z119" w:id="109"/>
    <w:p>
      <w:pPr>
        <w:spacing w:after="0"/>
        <w:ind w:left="0"/>
        <w:jc w:val="both"/>
      </w:pPr>
      <w:r>
        <w:rPr>
          <w:rFonts w:ascii="Times New Roman"/>
          <w:b w:val="false"/>
          <w:i w:val="false"/>
          <w:color w:val="000000"/>
          <w:sz w:val="28"/>
        </w:rPr>
        <w:t>
      59. В столбцах 57 и 58 указываются (при наличии) другие показатели с учетом отраслевых особенностей с разбивкой на плановый и фактический показатели.</w:t>
      </w:r>
    </w:p>
    <w:bookmarkEnd w:id="109"/>
    <w:bookmarkStart w:name="z120" w:id="110"/>
    <w:p>
      <w:pPr>
        <w:spacing w:after="0"/>
        <w:ind w:left="0"/>
        <w:jc w:val="both"/>
      </w:pPr>
      <w:r>
        <w:rPr>
          <w:rFonts w:ascii="Times New Roman"/>
          <w:b w:val="false"/>
          <w:i w:val="false"/>
          <w:color w:val="000000"/>
          <w:sz w:val="28"/>
        </w:rPr>
        <w:t>
      60. В столбце 59 указывается при наличии примечание.</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