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583" w14:textId="493e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Первомайского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Первомайского сельского округа на 2026 год предусмотрены бюджетные субвенции, передаваемые из районного бюджета в бюджет сельского округа в сумме 13026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Первомайского сельского округа на 2026 год, согласно приложению 4.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