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a495" w14:textId="e29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2024 года № 29/2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апреля 2025 года № 34/2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24 декабря 2024 года № 29/2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13 066 605,0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3 148 499,0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9 905 989,0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13 441 334,7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63 195,0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- 437 924,7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437 924,7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9 905 989,0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13 441 334,7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1 136 968,1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1 169 855,5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на станции Анар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 в зимний период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флагштока с механизированным подъҰмом флага на площади поселка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за уличное освещение и энергопотери в поселке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и придомовых территорий 1 микрорайона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светильников уличного освещения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 на средний ремонт внутрипоселковых дорог села Ижевское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спортивной игровой площадки в селе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проведения мероприятий посвященных празднованию Наурыз мейрамы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ламп уличного освещения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установку спортивной игровой площадки в селе Костомар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станции Бабатай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сельском округе Арнасай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в селе Берсуат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двух детских спортивных площадок в сельском округе Жибек жолы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и очистку снега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 оплаты труда, командировочные расходы и оплату за обучение главного специалиста впервые принятого на государственную службу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командировочных расходов для аппарата акима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государственных служащих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