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faa9" w14:textId="208f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21 декабря 2023 года № 14-2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мая 2024 года № 19-3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 14-2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6 699 140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880 406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5 795 319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7 336 530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54 369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-691 759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691 759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488 960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249 960 тысяч тенге.;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2024 год поступление целевых трансфертов и кредитов из республиканского бюджета в общей сумме 937 892 тысячи тенге:";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"кредиты на приобретение жилья коммунального жилищного фонда для социально уязвимых слоев населения – 387 430 тысяч тенге.".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районном бюджете на 2024 год поступление целевых трансфертов из областного бюджета в общей сумме 3 583 825 тысяч тенге:";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16 131 тысяча тенге.".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 19-3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14-2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5 795 319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5 795 319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