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d3c2" w14:textId="b0dd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Чкаловского округа Тайыншинского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27 декабря 2024 года № 267/20. Утратило силу решением маслихата Тайыншинского района Северо-Казахстанской области от 8 мая 2025 года № 313/23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Утвердить бюджет Чкаловского сельского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94282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38572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55710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94282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Чкаловского сельского округа Тайыншинского района формируются в соответствии с Бюджетным Кодексом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Чкаловского сельского округа на 2025 год поступление целевых текущих трансфертов из республиканского бюджета в сумме 77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Чкаловского сельского округа на 2025 год поступление целевых текущих трансфертов из районного бюджета в сумме 1704 тысячи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Чкаловского сельского округа на 2025 года сумме 53929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267/20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Чкаловского сельского округа Тайыншинского района Северо-Казахстанской области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267/20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Чкаловского сельского округа Тайыншинского района Северо-Казахстанской области на 2026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267/20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Чкаловского сельского округа Тайыншинского района Северо-Казахстанской области на 2027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